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NeuGlV — Allgemeine Eintragungsbezirke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Gemeinden werden in Eintragungsbezirke eingeteilt. Die Gemeindebehörde bestimmt, welche Eintragungsbezirke zu bilden sind.</w:t>
      </w:r>
    </w:p>
    <w:p>
      <w:r>
        <w:t xml:space="preserve">(2) Die Eintragungsbezirke sollen nach den örtlichen Verhältnissen so abgegrenzt werden, daß allen Eintragungsberechtigten die Teilnahme an dem Volksbegehren möglichst erleichtert wird.</w:t>
      </w:r>
    </w:p>
    <w:p>
      <w:r>
        <w:t xml:space="preserve">(3) Gemeinden mit nicht mehr als 5.000 Einwohnern bilden in der Regel einen Eintragungsbezirk. Größere Gemeinden werden in mehrere Eintragungsbezirke eingeteilt.</w:t>
      </w:r>
    </w:p>
    <w:p>
      <w:r>
        <w:t xml:space="preserve">(4) In Gemeinden mit entfernt gelegenen Vororten, abgelegenen oder auseinandergelegenen Gemeindeteilen oder mit mehreren Ortskernen, Siedlungsschwerpunkten oder Gemeindebezirken sind Eintragungsbezirke entsprechend einer derartigen räumlichen, siedlungsmäßigen oder verwaltungsmäßigen Gliederung des Gemeindegebiets zu bilden.</w:t>
      </w:r>
    </w:p>
    <w:p>
      <w:r>
        <w:t xml:space="preserve">(5) Mehrere Eintragungsbezirke mit jeweils nicht mehr als 2.500 Einwohnern können als Teileintragungsbezirke zu einem Gesamteintragungsbezirk zusammengefaßt werden. Ein Gesamteintragungsbezirk soll nicht mehr als 5.000 Einwohner umfassen.</w:t>
      </w:r>
    </w:p>
    <w:p>
      <w:r>
        <w:rPr>
          <w:color w:val="555555"/>
          <w:sz w:val="17"/>
        </w:rPr>
        <w:t xml:space="preserve">Zitiervorschlag: § 57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