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3f NetzDG — Behördliche Schlichtung für Streitigkeiten mit Videosharingplattform-Diensten</w:t>
      </w:r>
    </w:p>
    <w:p>
      <w:r>
        <w:rPr>
          <w:color w:val="555555"/>
          <w:sz w:val="18"/>
        </w:rPr>
        <w:t xml:space="preserve">Netzwerkdurchsetzungsgesetz</w:t>
      </w:r>
    </w:p>
    <w:p>
      <w:r>
        <w:rPr>
          <w:color w:val="555555"/>
          <w:sz w:val="18"/>
        </w:rPr>
        <w:t xml:space="preserve">Außer Kraft: § 3f ist seit 14.05.2024 nicht mehr im NetzDG enthalten. Angezeigt wird die letzte bekannte Fassung, Stand 28.06.2021.</w:t>
      </w:r>
    </w:p>
    <w:p>
      <w:r>
        <w:t xml:space="preserve">(1) Bei der in § 4 genannten Verwaltungsbehörde wird eine behördliche Schlichtungsstelle eingerichtet. Die behördliche Schlichtungsstelle besteht zur außergerichtlichen Beilegung von Streitigkeiten mit Anbietern von Videosharingplattform-Diensten über Entscheidungen nach § 3 Absatz 2 Satz 1 Nummer 1 bis 3 im Hinblick auf das Vorliegen von nutzergenerierten Videos und Sendungen, welche Inhalte haben, die einen in § 3e Absatz 2 Satz 2 genannten Tatbestand erfüllen und nicht gerechtfertigt sind. Die behördliche Schlichtungsstelle ist nur zuständig für Streitigkeiten mit Anbietern von Videosharingplattform-Diensten, bei denen die Bundesrepublik Deutschland nach § 3d Absatz 2 Sitzland ist oder als Sitzland gilt, und nur, wenn der Anbieter nicht an einem Schlichtungsverfahren einer anerkannten Schlichtungsstelle nach § 3c Absatz 1 teilnimmt oder wenn keine privatrechtlich organisierte Einrichtung als Schlichtungsstelle nach § 3c Absatz 1 anerkannt ist.</w:t>
      </w:r>
    </w:p>
    <w:p>
      <w:r>
        <w:t xml:space="preserve">(2) Die Anforderungen von § 3c Absatz 2 Satz 1 Nummer 2 bis 5 sowie § 3 Absatz 9 und § 3c Absatz 3 und 4 gelten für die behördliche Schlichtungsstelle entsprechend.</w:t>
      </w:r>
    </w:p>
    <w:p>
      <w:r>
        <w:t xml:space="preserve">(3) Die behördliche Schlichtungsstelle kann für die Durchführung des Schlichtungsverfahrens Gebühren erheben, die in ihrer Schlichtungsordnung anzugeben sind.</w:t>
      </w:r>
    </w:p>
    <w:p>
      <w:r>
        <w:rPr>
          <w:color w:val="555555"/>
          <w:sz w:val="17"/>
        </w:rPr>
        <w:t xml:space="preserve">Zitiervorschlag: § 3f NetzDG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https://recht.nulegal.eu/gesetze/NetzDG/3f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