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3c NetzDG — Schlichtung</w:t>
      </w:r>
    </w:p>
    <w:p>
      <w:r>
        <w:rPr>
          <w:color w:val="555555"/>
          <w:sz w:val="18"/>
        </w:rPr>
        <w:t xml:space="preserve">Netzwerkdurchsetzungsgesetz</w:t>
      </w:r>
    </w:p>
    <w:p>
      <w:r>
        <w:rPr>
          <w:color w:val="555555"/>
          <w:sz w:val="18"/>
        </w:rPr>
        <w:t xml:space="preserve">Außer Kraft: § 3c ist seit 14.05.2024 nicht mehr im NetzDG enthalten. Angezeigt wird die letzte bekannte Fassung, Stand 28.06.2021.</w:t>
      </w:r>
    </w:p>
    <w:p>
      <w:r>
        <w:t xml:space="preserve">(1) Die in § 4 genannte Verwaltungsbehörde kann privatrechtlich organisierte Einrichtungen als Schlichtungsstellen zur außergerichtlichen Beilegung von Streitigkeiten zwischen Beschwerdeführern oder Nutzern, für die der beanstandete Inhalt gespeichert wurde, und Anbietern sozialer Netzwerke über nach § 3 Absatz 2 Satz 1 Nummer 1 bis 3 getroffene Entscheidungen anerkennen.</w:t>
      </w:r>
    </w:p>
    <w:p>
      <w:r>
        <w:t xml:space="preserve">(2) Eine privatrechtlich organisierte Einrichtung ist als Schlichtungsstelle nach Absatz 1 anzuerkennen, wenn</w:t>
      </w:r>
    </w:p>
    <w:p>
      <w:pPr>
        <w:ind w:left="420"/>
      </w:pPr>
      <w:r>
        <w:t xml:space="preserve">1. ihr Träger eine juristische Person ist,</w:t>
      </w:r>
    </w:p>
    <w:p>
      <w:pPr>
        <w:ind w:left="780"/>
      </w:pPr>
      <w:r>
        <w:t xml:space="preserve">a) die ihren Sitz in einem Mitgliedstaat der Europäischen Union oder in einem anderen Vertragsstaat des Abkommens über den Europäischen Wirtschaftsraum, für den die Richtlinie 2010/13/EU gilt, hat,</w:t>
      </w:r>
    </w:p>
    <w:p>
      <w:pPr>
        <w:ind w:left="780"/>
      </w:pPr>
      <w:r>
        <w:t xml:space="preserve">b) die auf Dauer angelegt ist und</w:t>
      </w:r>
    </w:p>
    <w:p>
      <w:pPr>
        <w:ind w:left="780"/>
      </w:pPr>
      <w:r>
        <w:t xml:space="preserve">c) deren Finanzierung gesichert ist,</w:t>
      </w:r>
    </w:p>
    <w:p>
      <w:pPr>
        <w:ind w:left="420"/>
      </w:pPr>
      <w:r>
        <w:t xml:space="preserve">2. die Unabhängigkeit, die Unparteilichkeit und die Sachkunde derjenigen Personen gewährleistet sind, die mit der Schlichtung befasst werden sollen,</w:t>
      </w:r>
    </w:p>
    <w:p>
      <w:pPr>
        <w:ind w:left="420"/>
      </w:pPr>
      <w:r>
        <w:t xml:space="preserve">3. ihre sachgerechte Ausstattung und die zügige Bearbeitung der Schlichtungsverfahren sichergestellt sind,</w:t>
      </w:r>
    </w:p>
    <w:p>
      <w:pPr>
        <w:ind w:left="420"/>
      </w:pPr>
      <w:r>
        <w:t xml:space="preserve">4. sie eine Schlichtungsordnung hat, welche die Einzelheiten des Schlichtungsverfahrens und ihre Zuständigkeit regelt und welche ein einfaches, kostengünstiges, unverbindliches und faires Schlichtungsverfahren ermöglicht, an dem der Anbieter des sozialen Netzwerks, der Beschwerdeführer und der Nutzer, für den der beanstandete Inhalt gespeichert wurde, teilnehmen können,</w:t>
      </w:r>
    </w:p>
    <w:p>
      <w:pPr>
        <w:ind w:left="420"/>
      </w:pPr>
      <w:r>
        <w:t xml:space="preserve">5. sichergestellt ist, dass die Öffentlichkeit dauerhaft über Erreichbarkeit und Zuständigkeit der Schlichtungsstelle und über den Ablauf des Schlichtungsverfahrens, einschließlich der Schlichtungsordnung, informiert wird.</w:t>
      </w:r>
    </w:p>
    <w:p>
      <w:r>
        <w:t xml:space="preserve">§ 3 Absatz 7 Satz 2 und 3 und Absatz 8 bis 10 gilt entsprechend.</w:t>
      </w:r>
    </w:p>
    <w:p>
      <w:r>
        <w:t xml:space="preserve">(3) Beschwerdeführer und Nutzer, für die der beanstandete Inhalt gespeichert wurde, können eine Schlichtungsstelle im Rahmen ihrer Zuständigkeit anrufen, wenn zuvor ein Gegenvorstellungsverfahren nach § 3b durchgeführt wurde oder eine Überprüfung der Entscheidung im Sinne des § 3 Absatz 6 Nummer 3 stattgefunden hat und der Anbieter des sozialen Netzwerks allgemein oder im Einzelfall an der Schlichtung durch diese Schlichtungsstelle teilnimmt. Nimmt der Anbieter an der Schlichtung teil, darf er der Schlichtungsstelle den beanstandeten Inhalt, Angaben zum Zeitpunkt des Teilens oder der Zugänglichmachung des Inhalts und zum Umfang der Verbreitung sowie mit dem Inhalt in erkennbarem Zusammenhang stehende Inhalte übermitteln, soweit dies für das Schlichtungsverfahren erforderlich ist; übermittelt werden dürfen auch, im Falle einer Anrufung der Schlichtungsstelle durch den Beschwerdeführer, die Kontaktdaten des Nutzers, für den der beanstandete Inhalt gespeichert wurde, sowie, im Falle einer Anrufung der Schlichtungsstelle durch den Nutzer, für den der beanstandete Inhalt gespeichert wurde, die Kontaktdaten des Beschwerdeführers. Die Schlichtungsstelle ist befugt, die betreffenden personenbezogenen Daten zu verarbeiten, soweit dies für das Schlichtungsverfahren erforderlich ist; eine Offenlegung der personenbezogenen Daten des Beschwerdeführers und des Nutzers, für den der beanstandete Inhalt gespeichert wurde, ist ausgenommen.</w:t>
      </w:r>
    </w:p>
    <w:p>
      <w:r>
        <w:t xml:space="preserve">(4) Die Teilnahme an den Schlichtungsverfahren ist freiwillig. Das Recht, die Gerichte anzurufen, bleibt unberührt. Das Verbraucherstreitbeilegungsgesetz vom 19. Februar 2016 (BGBl. I S. 254, 1039), das zuletzt durch Artikel 2 Absatz 3 des Gesetzes vom 25. Juni 2020 (BGBl. I S. 1474) geändert worden ist, ist nicht anzuwenden.</w:t>
      </w:r>
    </w:p>
    <w:p>
      <w:r>
        <w:rPr>
          <w:color w:val="555555"/>
          <w:sz w:val="17"/>
        </w:rPr>
        <w:t xml:space="preserve">Zitiervorschlag: § 3c NetzDG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https://recht.nulegal.eu/gesetze/NetzDG/3c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