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NetzDG — Umgang mit Beschwerden über rechtswidrige Inhalte</w:t>
      </w:r>
    </w:p>
    <w:p>
      <w:r>
        <w:rPr>
          <w:color w:val="555555"/>
          <w:sz w:val="18"/>
        </w:rPr>
        <w:t xml:space="preserve">Netzwerkdurchsetzungsgesetz</w:t>
      </w:r>
    </w:p>
    <w:p>
      <w:r>
        <w:rPr>
          <w:color w:val="555555"/>
          <w:sz w:val="18"/>
        </w:rPr>
        <w:t xml:space="preserve">Außer Kraft: § 3 ist seit 14.05.2024 nicht mehr im NetzDG enthalten. Angezeigt wird die letzte bekannte Fassung, Stand 01.10.2021.</w:t>
      </w:r>
    </w:p>
    <w:p>
      <w:r>
        <w:t xml:space="preserve">(1) Der Anbieter eines sozialen Netzwerks muss ein wirksames und transparentes Verfahren nach Absatz 2 und 3 für den Umgang mit Beschwerden über rechtswidrige Inhalte vorhalten. Der Anbieter muss Nutzern ein bei der Wahrnehmung des Inhalts leicht erkennbares, unmittelbar erreichbares, leicht bedienbares und ständig verfügbares Verfahren zur Übermittlung von Beschwerden über rechtswidrige Inhalte zur Verfügung stellen.</w:t>
      </w:r>
    </w:p>
    <w:p>
      <w:r>
        <w:t xml:space="preserve">(2) Das Verfahren muss gewährleisten, dass der Anbieter des sozialen Netzwerks</w:t>
      </w:r>
    </w:p>
    <w:p>
      <w:pPr>
        <w:ind w:left="420"/>
      </w:pPr>
      <w:r>
        <w:t xml:space="preserve">1. unverzüglich von der Beschwerde Kenntnis nimmt und prüft, ob der in der Beschwerde gemeldete Inhalt rechtswidrig und zu entfernen oder der Zugang zu ihm zu sperren ist,</w:t>
      </w:r>
    </w:p>
    <w:p>
      <w:pPr>
        <w:ind w:left="420"/>
      </w:pPr>
      <w:r>
        <w:t xml:space="preserve">2. einen offensichtlich rechtswidrigen Inhalt innerhalb von 24 Stunden nach Eingang der Beschwerde entfernt oder den Zugang zu ihm sperrt; dies gilt nicht, wenn das soziale Netzwerk mit der zuständigen Strafverfolgungsbehörde einen längeren Zeitraum für die Löschung oder Sperrung des offensichtlich rechtswidrigen Inhalts vereinbart hat,</w:t>
      </w:r>
    </w:p>
    <w:p>
      <w:pPr>
        <w:ind w:left="420"/>
      </w:pPr>
      <w:r>
        <w:t xml:space="preserve">3. jeden rechtswidrigen Inhalt unverzüglich, in der Regel innerhalb von sieben Tagen nach Eingang der Beschwerde entfernt oder den Zugang zu ihm sperrt; die Frist von sieben Tagen kann überschritten werden, wenn</w:t>
      </w:r>
    </w:p>
    <w:p>
      <w:pPr>
        <w:ind w:left="780"/>
      </w:pPr>
      <w:r>
        <w:t xml:space="preserve">a) die Entscheidung über die Rechtswidrigkeit des Inhalts von der Unwahrheit einer Tatsachenbehauptung oder erkennbar von anderen tatsächlichen Umständen abhängt; das soziale Netzwerk kann in diesen Fällen dem Nutzer vor der Entscheidung Gelegenheit zur Stellungnahme zu der Beschwerde geben,</w:t>
      </w:r>
    </w:p>
    <w:p>
      <w:pPr>
        <w:ind w:left="780"/>
      </w:pPr>
      <w:r>
        <w:t xml:space="preserve">b) der Anbieter des sozialen Netzwerks die Entscheidung über die Rechtswidrigkeit innerhalb von sieben Tagen nach Eingang der Beschwerde einer nach den Absätzen 6 bis 8 anerkannten Einrichtung der Regulierten Selbstregulierung überträgt und sich deren Entscheidung unterwirft,</w:t>
      </w:r>
    </w:p>
    <w:p>
      <w:pPr>
        <w:ind w:left="420"/>
      </w:pPr>
      <w:r>
        <w:t xml:space="preserve">4. im Falle der Entfernung den Inhalt zu Beweiszwecken sichert und zu diesem Zweck für die Dauer von zehn Wochen innerhalb des Geltungsbereichs der Richtlinie 2000/31/EG des Europäischen Parlaments und des Rates vom 8. Juni 2000 über bestimmte rechtliche Aspekte der Dienste der Informationsgesellschaft, insbesondere des elektronischen Geschäftsverkehrs, im Binnenmarkt („Richtlinie über den elektronischen Geschäftsverkehr“) (ABl. L 178 vom 17.7.2000, S. 1) und der Richtlinie 2010/13/EU des Europäischen Parlaments und des Rates vom 10. März 2010 zur Koordinierung bestimmter Rechts- und Verwaltungsvorschriften der Mitgliedstaaten über die Bereitstellung audiovisueller Mediendienste (Richtlinie über audiovisuelle Mediendienste) (ABl. L 95 vom 15.4.2010, S. 1; L 263 vom 6.10.2010, S. 15), die durch die Richtlinie (EU) 2018/1808 (ABl. L 303 vom 28.11.2018, S. 69) geändert worden ist, speichert,</w:t>
      </w:r>
    </w:p>
    <w:p>
      <w:pPr>
        <w:ind w:left="420"/>
      </w:pPr>
      <w:r>
        <w:t xml:space="preserve">5. den Beschwerdeführer und den Nutzer, für den der beanstandete Inhalt gespeichert wurde, über jede Entscheidung unverzüglich informiert und dabei</w:t>
      </w:r>
    </w:p>
    <w:p>
      <w:pPr>
        <w:ind w:left="780"/>
      </w:pPr>
      <w:r>
        <w:t xml:space="preserve">a) seine Entscheidung begründet,</w:t>
      </w:r>
    </w:p>
    <w:p>
      <w:pPr>
        <w:ind w:left="780"/>
      </w:pPr>
      <w:r>
        <w:t xml:space="preserve">b) hinweist auf die Möglichkeit der Gegenvorstellung nach § 3b Absatz 1 Satz 2, das hierfür zur Verfügung gestellte Verfahren nach § 3b Absatz 1 Satz 3, die Frist nach § 3b Absatz 1 Satz 2 sowie darauf, dass der Inhalt der Gegenvorstellung im Rahmen des Verfahrens nach § 3b Absatz 2 Nummer 1 weitergegeben werden kann, und</w:t>
      </w:r>
    </w:p>
    <w:p>
      <w:pPr>
        <w:ind w:left="780"/>
      </w:pPr>
      <w:r>
        <w:t xml:space="preserve">c) den Beschwerdeführer darauf hinweist, dass er gegen den Nutzer, für den der beanstandete Inhalt gespeichert wurde, Strafanzeige und erforderlichenfalls Strafantrag stellen kann und auf welchen Internetseiten er hierüber weitere Informationen erhält.</w:t>
      </w:r>
    </w:p>
    <w:p>
      <w:r>
        <w:t xml:space="preserve">In den Fällen des Satzes 1 Nummer 3 Buchstabe b darf der Anbieter des sozialen Netzwerks der anerkannten Einrichtung der Regulierten Selbstregulierung den beanstandeten Inhalt, Angaben zum Zeitpunkt des Teilens oder der Zugänglichmachung des Inhalts und zum Umfang der Verbreitung sowie mit dem Inhalt in erkennbarem Zusammenhang stehende Inhalte übermitteln, soweit dies zum Zwecke der Entscheidung erforderlich ist. Die Einrichtung der Regulierten Selbstregulierung ist befugt, die betreffenden personenbezogenen Daten in dem für die Prüfung erforderlichen Umfang zu verarbeiten. Eine etwaige Unrichtigkeit der von der anerkannten Einrichtung der Regulierten Selbstregulierung in den Fällen des Satzes 1 Nummer 3 Buchstabe b getroffenen Entscheidung begründet keinen Verstoß des Anbieters des sozialen Netzwerks gegen Absatz 1 Satz 1.</w:t>
      </w:r>
    </w:p>
    <w:p>
      <w:r>
        <w:t xml:space="preserve">(3) Das Verfahren muss vorsehen, dass jede Beschwerde und die zu ihrer Abhilfe getroffene Maßnahme innerhalb des Geltungsbereichs der Richtlinien 2000/31/EG und 2010/13/EU dokumentiert wird.</w:t>
      </w:r>
    </w:p>
    <w:p>
      <w:r>
        <w:t xml:space="preserve">(4) Der Umgang mit Beschwerden muss von der Leitung des sozialen Netzwerks durch monatliche Kontrollen überwacht werden. Organisatorische Unzulänglichkeiten im Umgang mit eingegangenen Beschwerden müssen unverzüglich beseitigt werden. Den mit der Bearbeitung von Beschwerden beauftragten Personen müssen von der Leitung des sozialen Netzwerks regelmäßig, mindestens aber halbjährlich deutschsprachige Schulungs- und Betreuungsangebote gemacht werden.</w:t>
      </w:r>
    </w:p>
    <w:p>
      <w:r>
        <w:t xml:space="preserve">(5) Die Verfahren nach Absatz 1 können durch eine von der in § 4 genannten Verwaltungsbehörde beauftragten Stelle überwacht werden.</w:t>
      </w:r>
    </w:p>
    <w:p>
      <w:r>
        <w:t xml:space="preserve">(6) Eine Einrichtung ist als Einrichtung der Regulierten Selbstregulierung im Sinne dieses Gesetzes anzuerkennen, wenn</w:t>
      </w:r>
    </w:p>
    <w:p>
      <w:pPr>
        <w:ind w:left="420"/>
      </w:pPr>
      <w:r>
        <w:t xml:space="preserve">1. die Unabhängigkeit und Sachkunde ihrer Prüfer gewährleistet ist,</w:t>
      </w:r>
    </w:p>
    <w:p>
      <w:pPr>
        <w:ind w:left="420"/>
      </w:pPr>
      <w:r>
        <w:t xml:space="preserve">2. eine sachgerechte Ausstattung und zügige Prüfung innerhalb von sieben Tagen sichergestellt sind,</w:t>
      </w:r>
    </w:p>
    <w:p>
      <w:pPr>
        <w:ind w:left="420"/>
      </w:pPr>
      <w:r>
        <w:t xml:space="preserve">3. eine Verfahrensordnung besteht, die den Umfang und Ablauf der Prüfung sowie Vorlagepflichten der angeschlossenen sozialen Netzwerke regelt und die Möglichkeit der Überprüfung von Entscheidungen auf Antrag des Beschwerdeführers und auf Antrag des Nutzers, für den der beanstandete Inhalt gespeichert wurde, vorsieht, und</w:t>
      </w:r>
    </w:p>
    <w:p>
      <w:pPr>
        <w:ind w:left="420"/>
      </w:pPr>
      <w:r>
        <w:t xml:space="preserve">4. die Einrichtung von mehreren Anbietern sozialer Netzwerke oder Institutionen getragen wird, die eine sachgerechte Ausstattung sicherstellen. Außerdem muss sie für den Beitritt weiterer Anbieter insbesondere sozialer Netzwerke offenstehen.</w:t>
      </w:r>
    </w:p>
    <w:p>
      <w:r>
        <w:t xml:space="preserve">(7) Die Entscheidung über die Anerkennung einer Einrichtung der Regulierten Selbstregulierung trifft die in § 4 genannte Verwaltungsbehörde. Sie gibt der zentralen Aufsichtsstelle der Länder für den Jugendmedienschutz vor der Entscheidung über die Anerkennung Gelegenheit zur Stellungnahme. Die Entscheidung kann mit Nebenbestimmungen versehen werden. Eine Befristung soll den Zeitraum von fünf Jahren nicht unterschreiten.</w:t>
      </w:r>
    </w:p>
    <w:p>
      <w:r>
        <w:t xml:space="preserve">(8) Die anerkannte Einrichtung der Regulierten Selbstregulierung hat die in § 4 genannte Verwaltungsbehörde unverzüglich über Änderungen der für die Anerkennung relevanten Umstände und sonstiger im Antrag auf Anerkennung mitgeteilter Angaben zu unterrichten.</w:t>
      </w:r>
    </w:p>
    <w:p>
      <w:r>
        <w:t xml:space="preserve">(9) Die anerkannte Einrichtung der Regulierten Selbstregulierung hat bis zum 31. Juli eines jeden Jahres einen Tätigkeitsbericht über das vorangegangene Kalenderjahr auf ihrer Internetseite zu veröffentlichen und der in § 4 genannten Verwaltungsbehörde zu übermitteln.</w:t>
      </w:r>
    </w:p>
    <w:p>
      <w:r>
        <w:t xml:space="preserve">(10) Die Anerkennung kann ganz oder teilweise widerrufen oder mit Nebenbestimmungen versehen werden, wenn Voraussetzungen für die Anerkennung nachträglich entfallen sind.</w:t>
      </w:r>
    </w:p>
    <w:p>
      <w:r>
        <w:t xml:space="preserve">(11) Die Verwaltungsbehörde nach § 4 kann auch bestimmen, dass für einen Anbieter von sozialen Netzwerken die Möglichkeit zur Übertragung von Entscheidungen nach Absatz 2 Nummer 3 Buchstabe b für einen zeitlich befristeten Zeitraum entfällt, wenn zu erwarten ist, dass bei diesem Anbieter die Erfüllung der Pflichten des Absatzes 2 Nummer 3 durch einen Anschluss an die Regulierte Selbstregulierung nicht gewährleistet wird.</w:t>
      </w:r>
    </w:p>
    <w:p>
      <w:r>
        <w:rPr>
          <w:color w:val="555555"/>
          <w:sz w:val="17"/>
        </w:rPr>
        <w:t xml:space="preserve">Zitiervorschlag: § 3 NetzDG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https://recht.nulegal.eu/gesetze/NetzDG/3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