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EV NatSGSpreewV — Auszug aus Artikel 3 der Vereinbarung zur Durchführung und Auslegung des Einigungsvertrages vom 18.9.1990 (EinigVtrVbg) (BGBl. II 1990, 885, 1239)</w:t>
      </w:r>
    </w:p>
    <w:p>
      <w:r>
        <w:rPr>
          <w:color w:val="555555"/>
          <w:sz w:val="18"/>
        </w:rPr>
        <w:t xml:space="preserve">Verordnung über die Festsetzung von Naturschutzgebieten und einem Landschaftsschutzgebiet von zentraler Bedeutung mit der Gesamtbezeichnung "Biosphärenreservat Spreewald"</w:t>
      </w:r>
    </w:p>
    <w:p>
      <w:r>
        <w:rPr>
          <w:color w:val="555555"/>
          <w:sz w:val="18"/>
        </w:rPr>
        <w:t xml:space="preserve">Stand: 10.06.2019 (konsolidierte Textfassung, kein amtliches Inkrafttretensdatum)</w:t>
      </w:r>
    </w:p>
    <w:p>
      <w:r>
        <w:t xml:space="preserve">Artikel 3 Das nachfolgend aufgeführte Recht der Deutschen Demokratischen Republik bleibt nach Wirksamwerden des Beitritts in Kraft. Artikel 9 Abs. 4 des Vertrags gilt entsprechend. ...</w:t>
      </w:r>
    </w:p>
    <w:p>
      <w:pPr>
        <w:ind w:left="420"/>
      </w:pPr>
      <w:r>
        <w:t xml:space="preserve">1. bis 29. ...</w:t>
      </w:r>
    </w:p>
    <w:p>
      <w:r>
        <w:t xml:space="preserve">Zu Kapitel XII (Geschäftsbereich des Bundesministers für Umwelt, Naturschutz und Reaktorsicherheit)</w:t>
      </w:r>
    </w:p>
    <w:p>
      <w:pPr>
        <w:ind w:left="780"/>
      </w:pPr>
      <w:r>
        <w:t xml:space="preserve">a) bis g) ...</w:t>
      </w:r>
    </w:p>
    <w:p>
      <w:pPr>
        <w:ind w:left="780"/>
      </w:pPr>
      <w:r>
        <w:t xml:space="preserve">h) Verordnung über die Festsetzung von Naturschutzgebieten und einem Landschaftsschutzgebiet von zentraler Bedeutung mit der Gesamtbezeichnung "Biosphärenreservat Spreewald" vom 12. September 1990 (Sonderdruck Nr. 1473 des Gesetzblattes)</w:t>
      </w:r>
    </w:p>
    <w:p>
      <w:pPr>
        <w:ind w:left="780"/>
      </w:pPr>
      <w:r>
        <w:t xml:space="preserve">i) bis n) ...</w:t>
      </w:r>
    </w:p>
    <w:p>
      <w:pPr>
        <w:ind w:left="420"/>
      </w:pPr>
      <w:r>
        <w:t xml:space="preserve">mit folgender Maßgabe:Die Verordnungen gelten mit der Maßgabe, daß sie auf den Neubau, den Ausbau und die Unterhaltung von Bundesverkehrswegen keine Anwendung finden. Bei der Durchführung der genannten Maßnahmen ist der Schutzzweck der Verordnungen zu berücksichtigen.</w:t>
      </w:r>
    </w:p>
    <w:p>
      <w:r>
        <w:t xml:space="preserve">...</w:t>
      </w:r>
    </w:p>
    <w:p>
      <w:r>
        <w:rPr>
          <w:color w:val="555555"/>
          <w:sz w:val="17"/>
        </w:rPr>
        <w:t xml:space="preserve">Zitiervorschlag: Anhang EV NatSGSpreewV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https://recht.nulegal.eu/gesetze/NatSGSpreewV/anhang-ev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