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NatSGSpreewV — Schlußbestimmungen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Spreewald"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Oktober 1990 in Kraft.</w:t>
      </w:r>
    </w:p>
    <w:p>
      <w:r>
        <w:rPr>
          <w:color w:val="555555"/>
          <w:sz w:val="17"/>
        </w:rPr>
        <w:t xml:space="preserve">Zitiervorschlag: § 12 NatSGSpreewV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https://recht.nulegal.eu/gesetze/NatSGSpreewV/12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