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NatSGSpreewV — Entschädigung für Nutzungsbeschränkungen</w:t>
      </w:r>
    </w:p>
    <w:p>
      <w:r>
        <w:rPr>
          <w:color w:val="555555"/>
          <w:sz w:val="18"/>
        </w:rPr>
        <w:t xml:space="preserve">Verordnung über die Festsetzung von Naturschutzgebieten und einem Landschaftsschutzgebiet von zentraler Bedeutung mit der Gesamtbezeichnung "Biosphärenreservat Spreewald"</w:t>
      </w:r>
    </w:p>
    <w:p>
      <w:r>
        <w:rPr>
          <w:color w:val="555555"/>
          <w:sz w:val="18"/>
        </w:rPr>
        <w:t xml:space="preserve">Stand: 10.06.2019 (konsolidierte Textfassung, kein amtliches Inkrafttretensdatum)</w:t>
      </w:r>
    </w:p>
    <w:p>
      <w:r>
        <w:t xml:space="preserve">Werden Eigentümern oder anderen Nutzungsberechtigten durch diese Verordnung oder durch Maßnahmen auf Grund dieser Verordnung Beschränkungen ihrer Nutzungsrechte oder Pflichten in einem Ausmaß auferlegt, das über die Sozialbindung des Eigentums hinausgeht, so haben sie Anspruch auf Entschädigung. Diese muß die Vermögensnachteile, die durch die Maßnahmen verursacht wurden, angemessen ausgleichen.</w:t>
      </w:r>
    </w:p>
    <w:p>
      <w:r>
        <w:rPr>
          <w:color w:val="555555"/>
          <w:sz w:val="17"/>
        </w:rPr>
        <w:t xml:space="preserve">Zitiervorschlag: § 10 NatSGSpreewV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https://recht.nulegal.eu/gesetze/NatSGSpreewV/10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