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NatSGSchorfhV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Schorfheide-Chorin"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Art. 6 § 6 Nr. 1 des Umweltrahmengesetzes vom 29. Juni 1990 (BGBl. I Nr. 42 S. 649) in Verbindung mit §§ 12, 13 und 15 des Bundesnaturschutzgesetzes wird verordnet:</w:t>
      </w:r>
    </w:p>
    <w:p>
      <w:r>
        <w:rPr>
          <w:color w:val="555555"/>
          <w:sz w:val="17"/>
        </w:rPr>
        <w:t xml:space="preserve">Zitiervorschlag: Eingangsformel NatSGSchorfhV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https://recht.nulegal.eu/gesetze/NatSGSchorfhV/eingangsformel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