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NatPUORegWildV (Brandenburg) — Ordnungswidrigkeiten</w:t>
      </w:r>
    </w:p>
    <w:p>
      <w:r>
        <w:rPr>
          <w:color w:val="555555"/>
          <w:sz w:val="18"/>
        </w:rPr>
        <w:t xml:space="preserve">Verordnung zur Regulierung der Wildbestände im Nationalpark „Unteres Odertal“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21 Abs. 2 Nr. 2 des Nationalparkgesetzes „Unteres Odertal“ handelt, wer vorsätzlich oder fahrlässig</w:t>
      </w:r>
    </w:p>
    <w:p>
      <w:r>
        <w:t xml:space="preserve">jagdliche Handlungen zur Regulierung von Schwarzwild außerhalb der in § 2 Abs. 1 Nr. 1, 2 oder 3 genannten Flächen vornimmt;</w:t>
      </w:r>
    </w:p>
    <w:p>
      <w:r>
        <w:t xml:space="preserve">entgegen § 2 Abs. 2 jagdliche Handlungen zur Regulierung von Schwarzwild ohne die Zustimmung der Nationalparkverwaltung vornimmt;</w:t>
      </w:r>
    </w:p>
    <w:p>
      <w:r>
        <w:t xml:space="preserve">entgegen § 2 Abs. 3 jagdliche Handlungen zur Regulierung von Schwarzwild ohne Anordnung der obersten Jagdbehörde vornimmt;</w:t>
      </w:r>
    </w:p>
    <w:p>
      <w:r>
        <w:t xml:space="preserve">jagdliche Handlungen zur Regulierung von Dam- und Rotwild außerhalb der in § 3 Abs. 1 genannten Flächen vornimmt;</w:t>
      </w:r>
    </w:p>
    <w:p>
      <w:r>
        <w:t xml:space="preserve">entgegen § 3 Abs. 2 jagdliche Handlungen zur Regulierung von Dam- und Rotwild ohne Zustimmung der Nationalparkverwaltung vornimmt;</w:t>
      </w:r>
    </w:p>
    <w:p>
      <w:r>
        <w:t xml:space="preserve">jagdliche Handlungen zur Regulierung von Fuchs, Marderhund, Waschbär und Mink außerhalb der in § 4 Abs. 1 Nr. 1 genannten Flächen vornimmt;</w:t>
      </w:r>
    </w:p>
    <w:p>
      <w:r>
        <w:t xml:space="preserve">jagdliche Handlungen zur Regulierung von Rehwild außerhalb der in § 4 Abs. 1 Nr. 2 genannten Flächen oder nach dem 31. Dezember 2010 vornimmt;</w:t>
      </w:r>
    </w:p>
    <w:p>
      <w:r>
        <w:t xml:space="preserve">entgegen § 4 Abs. 2 jagdliche Handlungen zur Regulierung von Fuchs und Dachs ohne Anordnung der obersten Jagdbehörde vornimmt;</w:t>
      </w:r>
    </w:p>
    <w:p>
      <w:r>
        <w:t xml:space="preserve">entgegen § 4 Abs. 3 die Bestände anderer Wildarten reguliert;</w:t>
      </w:r>
    </w:p>
    <w:p>
      <w:r>
        <w:t xml:space="preserve">entgegen § 6 Abs. 1 Satz 1 Nr. 1, 2 oder 3 wildbestandsregulierende Handlungen innerhalb der geschützten Bereiche um Biberburgen, Horststandorte oder Seeschwalben- oder Möwenkolonien vornimmt;</w:t>
      </w:r>
    </w:p>
    <w:p>
      <w:r>
        <w:t xml:space="preserve">entgegen § 6 Abs. 1 Satz 2 die geschützten Bereiche um Biberburgen, Horststandorte oder Seeschwalben- oder Möwenkolonien betritt oder befährt;</w:t>
      </w:r>
    </w:p>
    <w:p>
      <w:r>
        <w:t xml:space="preserve">entgegen § 6 Abs. 2 Nr. 1 das Wild vor streunenden Katzen schützt, ohne dass dies im Rahmen zulässiger Bestandsregulierungen gemäß den §§ 2 bis 5 erfolgt;</w:t>
      </w:r>
    </w:p>
    <w:p>
      <w:r>
        <w:t xml:space="preserve">entgegen § 6 Abs. 2 Nr. 2 ohne die Zustimmung der Nationalparkverwaltung das Wild vor wildernden Hunden schützt;</w:t>
      </w:r>
    </w:p>
    <w:p>
      <w:r>
        <w:t xml:space="preserve">entgegen § 6 Abs. 3 Nr. 1 ortsunveränderliche jagdliche Einrichtungen errichtet oder transportable und mobile Ansitzeinrichtungen ohne Zustimmung der Nationalparkverwaltung aufstellt;</w:t>
      </w:r>
    </w:p>
    <w:p>
      <w:r>
        <w:t xml:space="preserve">entgegen § 6 Abs. 3 Nr. 3 Jagdgebrauchshunde ausbildet und prüft;</w:t>
      </w:r>
    </w:p>
    <w:p>
      <w:r>
        <w:t xml:space="preserve">entgegen § 6 Abs. 3 Nr. 4 ohne Lebendfallen die Fallenjagd auf Raubwild durchführt;</w:t>
      </w:r>
    </w:p>
    <w:p>
      <w:r>
        <w:t xml:space="preserve">entgegen § 6 Abs. 3 Nr. 5 Kirrungen ohne die Zustimmung der Nationalparkverwaltung anlegt;</w:t>
      </w:r>
    </w:p>
    <w:p>
      <w:r>
        <w:t xml:space="preserve">entgegen § 7 Abs. 1 der Nationalparkverwaltung nicht bis zum 15. Februar eines jeden Jahres die entsprechenden Abschussplanungen sowie die Anzahl des im zurückliegenden Jagdjahr erlegten Wildes meldet;</w:t>
      </w:r>
    </w:p>
    <w:p>
      <w:r>
        <w:t xml:space="preserve">entgegen § 7 Abs. 2 nicht bis zum 15. März eines jeden Jahres mit der Nationalparkverwaltung über den Umfang der nach den §§ 2 bis 4 geplanten Regulierungsmaßnahmen das Einvernehmen herstellt.</w:t>
      </w:r>
    </w:p>
    <w:p>
      <w:r>
        <w:t xml:space="preserve">(2) Ordnungswidrigkeiten nach Absatz 1 können gemäß § 21 Abs. 3 des Nationalparkgesetzes „Unteres Odertal“ mit einer Geldbuße bis zu 50 000 (in Worten: fünfzigtausend) Euro geahndet werden.</w:t>
      </w:r>
    </w:p>
    <w:p>
      <w:r>
        <w:t xml:space="preserve">(3) Verwaltungsbehörde im Sinne des § 36 Abs. 1 Nr. 1 des Gesetzes über Ordnungswidrigkeiten ist die untere Naturschutzbehörde.</w:t>
      </w:r>
    </w:p>
    <w:p>
      <w:r>
        <w:rPr>
          <w:color w:val="555555"/>
          <w:sz w:val="17"/>
        </w:rPr>
        <w:t xml:space="preserve">Zitiervorschlag: § 10 NatPUORegWildV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https://recht.nulegal.eu/gesetze/NatPUORegWildV/10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NatPUORegWildV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