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4 NatPUOG (Brandenburg)</w:t>
      </w:r>
    </w:p>
    <w:p>
      <w:r>
        <w:rPr>
          <w:color w:val="555555"/>
          <w:sz w:val="18"/>
        </w:rPr>
        <w:t xml:space="preserve">Nationalparkgesetz Unteres Odertal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(zu § 10 Abs. 3 NatPUOG)</w:t>
      </w:r>
    </w:p>
    <w:p>
      <w:r>
        <w:t xml:space="preserve">Kartensatz Tourismus und Erholung (Blatt 1 bis 12)</w:t>
      </w:r>
    </w:p>
    <w:p>
      <w:r>
        <w:rPr>
          <w:color w:val="555555"/>
          <w:sz w:val="17"/>
        </w:rPr>
        <w:t xml:space="preserve">Zitiervorschlag: Anlage 4 NatPUOG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https://recht.nulegal.eu/gesetze/NatPUOG/anlage-4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