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NatPUOFischV (Brandenburg) — Ordnungswidrigkeiten</w:t>
      </w:r>
    </w:p>
    <w:p>
      <w:r>
        <w:rPr>
          <w:color w:val="555555"/>
          <w:sz w:val="18"/>
        </w:rPr>
        <w:t xml:space="preserve">Verordnung zur Regelung der Fischerei im Nationalpark „Unteres Odertal“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</w:t>
      </w:r>
    </w:p>
    <w:p>
      <w:r>
        <w:t xml:space="preserve">Sinne des § 21 Abs. 2 Nr. 2 des Nationalparkgesetzes „Unteres Odertal“ handelt,</w:t>
      </w:r>
    </w:p>
    <w:p>
      <w:r>
        <w:t xml:space="preserve">wer vorsätzlich oder fahrlässig</w:t>
      </w:r>
    </w:p>
    <w:p>
      <w:r>
        <w:t xml:space="preserve">entgegen § 2 Abs. 1 keinen Hegeplan aufstellt;</w:t>
      </w:r>
    </w:p>
    <w:p>
      <w:r>
        <w:t xml:space="preserve">den Festlegungen eines Hegeplans nach § 2 Abs. 1 oder Abs. 2</w:t>
      </w:r>
    </w:p>
    <w:p>
      <w:r>
        <w:t xml:space="preserve">zuwiderhandelt;</w:t>
      </w:r>
    </w:p>
    <w:p>
      <w:r>
        <w:t xml:space="preserve">entgegen § 3 Abs. 1 keinen Bewirtschaftungsplan aufstellt;</w:t>
      </w:r>
    </w:p>
    <w:p>
      <w:r>
        <w:t xml:space="preserve">den Festlegungen eines Bewirtschaftungsplans nach § 3 Abs. 1</w:t>
      </w:r>
    </w:p>
    <w:p>
      <w:r>
        <w:t xml:space="preserve">oder Abs. 2 zuwiderhandelt;</w:t>
      </w:r>
    </w:p>
    <w:p>
      <w:r>
        <w:t xml:space="preserve">den Verboten des § 3 Abs. 3 Nr. 1, 2 oder 3 zuwiderhandelt;</w:t>
      </w:r>
    </w:p>
    <w:p>
      <w:r>
        <w:t xml:space="preserve">entgegen § 4 Abs. 1 Nr. 1 innerhalb der geschützten Bereiche</w:t>
      </w:r>
    </w:p>
    <w:p>
      <w:r>
        <w:t xml:space="preserve">um Biberburgen die Fischerei ausübt oder diese Bereiche betritt oder befährt;</w:t>
      </w:r>
    </w:p>
    <w:p>
      <w:r>
        <w:t xml:space="preserve">entgegen § 4 Abs. 1 Nr. 2 innerhalb der geschützten Bereiche</w:t>
      </w:r>
    </w:p>
    <w:p>
      <w:r>
        <w:t xml:space="preserve">um Horststandorte die Fischerei ausübt oder diese Bereiche betritt oder befährt;</w:t>
      </w:r>
    </w:p>
    <w:p>
      <w:r>
        <w:t xml:space="preserve">entgegen § 4 Abs. 1 Nr. 3 im Bereich von Seeschwalbenkolonien</w:t>
      </w:r>
    </w:p>
    <w:p>
      <w:r>
        <w:t xml:space="preserve">die Fischerei ausübt oder diese Bereiche befährt;</w:t>
      </w:r>
    </w:p>
    <w:p>
      <w:r>
        <w:t xml:space="preserve">entgegen § 4 Abs. 1 Nr. 4 Buchstabe a, b oder c die</w:t>
      </w:r>
    </w:p>
    <w:p>
      <w:r>
        <w:t xml:space="preserve">nichtgewerbliche Angelfischerei ausübt;</w:t>
      </w:r>
    </w:p>
    <w:p>
      <w:r>
        <w:t xml:space="preserve">den Vorschriften des § 4 Abs. 2 zum Zugang zu Gewässern oder</w:t>
      </w:r>
    </w:p>
    <w:p>
      <w:r>
        <w:t xml:space="preserve">Gewässerteilen zuwiderhandelt;</w:t>
      </w:r>
    </w:p>
    <w:p>
      <w:r>
        <w:t xml:space="preserve">den Vorschriften des § 5 Abs. 1 zum Schutz des Fischotters oder</w:t>
      </w:r>
    </w:p>
    <w:p>
      <w:r>
        <w:t xml:space="preserve">Bibers zuwiderhandelt;</w:t>
      </w:r>
    </w:p>
    <w:p>
      <w:r>
        <w:t xml:space="preserve">entgegen § 5 Abs. 2 Elektrofischerei betreibt;</w:t>
      </w:r>
    </w:p>
    <w:p>
      <w:r>
        <w:t xml:space="preserve">den Verboten zum Hältern von Fischen nach § 5 Abs. 3 Buchstabe</w:t>
      </w:r>
    </w:p>
    <w:p>
      <w:r>
        <w:t xml:space="preserve">a oder b zuwiderhandelt;</w:t>
      </w:r>
    </w:p>
    <w:p>
      <w:r>
        <w:t xml:space="preserve">entgegen den Vorschriften des § 5 Abs. 4 Futter ausbringt;</w:t>
      </w:r>
    </w:p>
    <w:p>
      <w:r>
        <w:t xml:space="preserve">entgegen § 6 Angelveranstaltungen durchführt;</w:t>
      </w:r>
    </w:p>
    <w:p>
      <w:r>
        <w:t xml:space="preserve">entgegen § 7 Abs. 1 Fischereierlaubnisscheine ausgibt;</w:t>
      </w:r>
    </w:p>
    <w:p>
      <w:r>
        <w:t xml:space="preserve">den Vorschriften des § 8 über die Erstellung eines</w:t>
      </w:r>
    </w:p>
    <w:p>
      <w:r>
        <w:t xml:space="preserve">Fangnachweises zuwiderhandelt.</w:t>
      </w:r>
    </w:p>
    <w:p>
      <w:r>
        <w:t xml:space="preserve">(2)</w:t>
      </w:r>
    </w:p>
    <w:p>
      <w:r>
        <w:t xml:space="preserve">Ordnungswidrigkeiten nach Absatz 1 können gemäß § 21 Abs. 3 des</w:t>
      </w:r>
    </w:p>
    <w:p>
      <w:r>
        <w:t xml:space="preserve">Nationalparkgesetzes „Unteres Odertal“ mit einer Geldbuße bis zu 50 000 (in</w:t>
      </w:r>
    </w:p>
    <w:p>
      <w:r>
        <w:t xml:space="preserve">Worten: fünfzigtausend) Euro geahndet werden.</w:t>
      </w:r>
    </w:p>
    <w:p>
      <w:r>
        <w:t xml:space="preserve">(3) Verwaltungsbehörde</w:t>
      </w:r>
    </w:p>
    <w:p>
      <w:r>
        <w:t xml:space="preserve">im Sinne des § 36 Abs. 1 Nr. 1 des Gesetzes über Ordnungswidrigkeiten ist die</w:t>
      </w:r>
    </w:p>
    <w:p>
      <w:r>
        <w:t xml:space="preserve">untere Naturschutzbehörde.</w:t>
      </w:r>
    </w:p>
    <w:p>
      <w:r>
        <w:rPr>
          <w:color w:val="555555"/>
          <w:sz w:val="17"/>
        </w:rPr>
        <w:t xml:space="preserve">Zitiervorschlag: § 11 NatPUOFischV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https://recht.nulegal.eu/gesetze/NatPUOFischV/11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