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NatPUOFischV (Brandenburg) — Geltungsbereich, Zweck der Verordnung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 diese</w:t>
      </w:r>
    </w:p>
    <w:p>
      <w:r>
        <w:t xml:space="preserve">Verordnung wird die Ausübung der Fischerei in allen ständig oder zeitweise</w:t>
      </w:r>
    </w:p>
    <w:p>
      <w:r>
        <w:t xml:space="preserve">wasserführenden Oberflächengewässern, Fischteichen und zeitweise überfluteten</w:t>
      </w:r>
    </w:p>
    <w:p>
      <w:r>
        <w:t xml:space="preserve">Flächen der Schutzzonen I b und II des Nationalparks „Unteres Odertal“</w:t>
      </w:r>
    </w:p>
    <w:p>
      <w:r>
        <w:t xml:space="preserve">einschließlich des Zugangs zu diesen Bereichen zur Erreichung des Schutzzwecks</w:t>
      </w:r>
    </w:p>
    <w:p>
      <w:r>
        <w:t xml:space="preserve">nach den §§ 3 und 4 des Nationalparkgesetzes „Unteres Odertal“ geregelt. Das</w:t>
      </w:r>
    </w:p>
    <w:p>
      <w:r>
        <w:t xml:space="preserve">Gebiet des Nationalparks mit seinen Schutzzonen ist in den §§ 2 und 5 Abs. 1 des</w:t>
      </w:r>
    </w:p>
    <w:p>
      <w:r>
        <w:t xml:space="preserve">Nationalparkgesetzes „Unteres Odertal“ festgelegt.</w:t>
      </w:r>
    </w:p>
    <w:p>
      <w:r>
        <w:t xml:space="preserve">(2) Die räumliche Lage</w:t>
      </w:r>
    </w:p>
    <w:p>
      <w:r>
        <w:t xml:space="preserve">von Beschränkungen der Angelfischerei gemäß § 4 Abs. 1 Nr. 4 Buchstabe a und b</w:t>
      </w:r>
    </w:p>
    <w:p>
      <w:r>
        <w:t xml:space="preserve">und von Regelungen des Zugangs zu Gewässern gemäß § 4 Abs. 2 dieser Verordnung</w:t>
      </w:r>
    </w:p>
    <w:p>
      <w:r>
        <w:t xml:space="preserve">ist in einer Übersichtskarte (Anlage 1) und in zwei Kartensätzen (Anlagen 2 und</w:t>
      </w:r>
    </w:p>
    <w:p>
      <w:r>
        <w:t xml:space="preserve">3) dargestellt.</w:t>
      </w:r>
    </w:p>
    <w:p>
      <w:r>
        <w:rPr>
          <w:color w:val="555555"/>
          <w:sz w:val="17"/>
        </w:rPr>
        <w:t xml:space="preserve">Zitiervorschlag: § 1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