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NatPSchaalseeV — Schutzzone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Gebiet des Naturparkes wird zunächst nur in die Schutzzonen II und III gegliedert. Die Schutzzone I ist nicht ausgewiesen.</w:t>
      </w:r>
    </w:p>
    <w:p>
      <w:r>
        <w:t xml:space="preserve">(2) Die Schutzzone II (Entwicklungs- und Pflegezone) umfaßt folgende Bereiche, die als Naturschutzgebiete von zentraler Bedeutung ausgewiesen werden:</w:t>
      </w:r>
    </w:p>
    <w:p>
      <w:pPr>
        <w:ind w:left="420"/>
      </w:pPr>
      <w:r>
        <w:t xml:space="preserve">1. Das Kammerbruch am Nordrand des Ratzeburger Sees ist ein Erlenwald- und Sumpfgebiet auf tiefgründigen Moorstandorten.</w:t>
      </w:r>
    </w:p>
    <w:p>
      <w:pPr>
        <w:ind w:left="420"/>
      </w:pPr>
      <w:r>
        <w:t xml:space="preserve">2. Das Campower Steilufer auf der Ostseite des Ratzeburger Sees umfaßt Hangwälder und bebuschtes Gelände.</w:t>
      </w:r>
    </w:p>
    <w:p>
      <w:pPr>
        <w:ind w:left="420"/>
      </w:pPr>
      <w:r>
        <w:t xml:space="preserve">3. Die Kiekbuschwiesen bei Neuhof sind ein Feuchtgebiet in der Senke zwischen Mechower und Ratzeburger See.</w:t>
      </w:r>
    </w:p>
    <w:p>
      <w:pPr>
        <w:ind w:left="420"/>
      </w:pPr>
      <w:r>
        <w:t xml:space="preserve">4. Der Mechower See ist ein nährstoffarmer abflußloser See auf der Wasserscheide zwischen Ratzeburger See und Schaalsee.</w:t>
      </w:r>
    </w:p>
    <w:p>
      <w:pPr>
        <w:ind w:left="420"/>
      </w:pPr>
      <w:r>
        <w:t xml:space="preserve">5. Der Lankower See ist ein Klarwassersee, der in den Mechower See, von dem er durch eine schmale Landbrücke getrennt ist, entwässert.</w:t>
      </w:r>
    </w:p>
    <w:p>
      <w:pPr>
        <w:ind w:left="420"/>
      </w:pPr>
      <w:r>
        <w:t xml:space="preserve">6. Der Ewige Teich umfaßt den Nordteil einer größeren Moorniederung, die auf schleswig-holsteinischer Seite bereits als Naturschutzgebiet ausgewiesen ist und zum Einzugsgebiet des Schaalsees gehört.</w:t>
      </w:r>
    </w:p>
    <w:p>
      <w:pPr>
        <w:ind w:left="420"/>
      </w:pPr>
      <w:r>
        <w:t xml:space="preserve">7. Der Goldensee, westlich von Groß Thurow, bezieht in den Schutzbereich die südlich anschließende Moorniederung mit Seggenrieden und Weidengebüschen ein.</w:t>
      </w:r>
    </w:p>
    <w:p>
      <w:pPr>
        <w:ind w:left="420"/>
      </w:pPr>
      <w:r>
        <w:t xml:space="preserve">8. Der Niendorf-Bernsdorffer Binnensee umfaßt den Nordteil des Niendorfer Binnensees (Dutzower See), den Bernsdorffer Binnensee einschließlich der bewaldeten Inseln, das Waldgebiet des Dohlen sowie die Bruch- und Moorniederung südlich Sandfeld.</w:t>
      </w:r>
    </w:p>
    <w:p>
      <w:pPr>
        <w:ind w:left="420"/>
      </w:pPr>
      <w:r>
        <w:t xml:space="preserve">9. Techin umfaßt die östlichen Buchten und Uferbereiche des zentralen Schaalseebeckens.Im Einzelnen gehören dazu</w:t>
      </w:r>
    </w:p>
    <w:p>
      <w:pPr>
        <w:ind w:left="780"/>
      </w:pPr>
      <w:r>
        <w:t xml:space="preserve">a) das Wald- und Moorgebiet nördlich Techin,</w:t>
      </w:r>
    </w:p>
    <w:p>
      <w:pPr>
        <w:ind w:left="780"/>
      </w:pPr>
      <w:r>
        <w:t xml:space="preserve">b) das Gebiet des Techiner Sees mit dem Südufer der Insel Kampenwerder,</w:t>
      </w:r>
    </w:p>
    <w:p>
      <w:pPr>
        <w:ind w:left="780"/>
      </w:pPr>
      <w:r>
        <w:t xml:space="preserve">c) die Techiner Halbinsel einschließlich der östlich angrenzenden Bruchwald- und Feuchtwiesengebiete,</w:t>
      </w:r>
    </w:p>
    <w:p>
      <w:pPr>
        <w:ind w:left="780"/>
      </w:pPr>
      <w:r>
        <w:t xml:space="preserve">d) die Schalißer Bucht einschließlich der angrenzenden Ufer.</w:t>
      </w:r>
    </w:p>
    <w:p>
      <w:pPr>
        <w:ind w:left="420"/>
      </w:pPr>
      <w:r>
        <w:t xml:space="preserve">10. Der Strangen schließt einen Teil des nördlichen Kirchensees ein und ist durch Gebüsch- und Riedmoor sowie eine reich gegliederte Uferzone gekennzeichnet.</w:t>
      </w:r>
    </w:p>
    <w:p>
      <w:pPr>
        <w:ind w:left="420"/>
      </w:pPr>
      <w:r>
        <w:t xml:space="preserve">11. Das Gebiet "Kuhlrader Moor und Röggeliner See" umfaßt den Hauptteil des Röggeliner Sees mit seinen teilweise beweideten Ufern und das stärker ausgetorfte Kuhlrader Moor.</w:t>
      </w:r>
    </w:p>
    <w:p>
      <w:r>
        <w:t xml:space="preserve">(3) Die Schutzzone III (Erholungszone) umfaßt die übrigen nicht zur Zone II gehörenden Bereiche. Die Schutzzone III wird als Landschaftsschutzgebiet von zentraler Bedeutung ausgewiesen.</w:t>
      </w:r>
    </w:p>
    <w:p>
      <w:r>
        <w:t xml:space="preserve">(4) Die Grenzen der Schutzzonen sind in den in § 2 Abs. 3 genannten Karten eingetragen.</w:t>
      </w:r>
    </w:p>
    <w:p>
      <w:r>
        <w:rPr>
          <w:color w:val="555555"/>
          <w:sz w:val="17"/>
        </w:rPr>
        <w:t xml:space="preserve">Zitiervorschlag: § 4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