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NatPMSchweizV — Flächenbeschreibung und Abgrenzung</w:t>
      </w:r>
    </w:p>
    <w:p>
      <w:r>
        <w:rPr>
          <w:color w:val="555555"/>
          <w:sz w:val="18"/>
        </w:rPr>
        <w:t xml:space="preserve">Verordnung über die Festsetzung von Naturschutzgebieten und einem Landschaftsschutzgebiet von zentraler Bedeutung als Naturpark "Märkische Schweiz"</w:t>
      </w:r>
    </w:p>
    <w:p>
      <w:r>
        <w:rPr>
          <w:color w:val="555555"/>
          <w:sz w:val="18"/>
        </w:rPr>
        <w:t xml:space="preserve">Stand: 10.06.2019 (konsolidierte Textfassung, kein amtliches Inkrafttretensdatum)</w:t>
      </w:r>
    </w:p>
    <w:p>
      <w:r>
        <w:t xml:space="preserve">(1) Der Naturpark Märkische Schweiz ist ein an unterschiedlichen Waldbestockungen, vielfältig strukturierten Agrarlandschaften und Gewässern reiches Gebiet. Es ist ein typischer Ausschnitt aus dem Endmoränenbogen des Frankfurter Stadiums der Weichselvereisung. Daraus ergibt sich die starke Reliefierung und eine besonders große Mannigfaltigkeit an Lebensräumen für Pflanzen und Tiere. Das Gebiet hat auf Grund einer besonderen Ausstattung und seiner Lage im Umland von Berlin einen hervorragenden Stellenwert für Erholung und Tourismus.</w:t>
      </w:r>
    </w:p>
    <w:p>
      <w:r>
        <w:t xml:space="preserve">(2) Alle den Naturpark begrenzenden Straßen und Wege sind einschließlich beider Banketten Bestandteile des Naturparkes. Zur Grenzbeschreibung werden topographische Karten im M 1:25.000 (1: BDS - Karten und 2: Volkswirtschaftskarten) verwendet. Die Bezeichnung der Verkehrsstraßen erfolgt auf der Grundlage der Straßenkarte des Bezirkes Frankfurt (Oder) im M 1:100.000 (3:). Der Naturpark Märkische Schweiz ist folgendermaßen im Uhrzeigersinn begrenzt:</w:t>
      </w:r>
    </w:p>
    <w:p>
      <w:pPr>
        <w:ind w:left="420"/>
      </w:pPr>
      <w:r>
        <w:t xml:space="preserve">1. AusgangspunktDer Ausgangspunkt befindet sich hinter dem Ortsausgangsschild in Müncheberg auf Höhe der Abfahrt nach Fürstenwalde auf der linken Fahrbahnseite der Fernverkehrsstraße F 1.</w:t>
      </w:r>
    </w:p>
    <w:p>
      <w:r>
        <w:rPr>
          <w:rFonts w:ascii="Courier New" w:hAnsi="Courier New"/>
          <w:sz w:val="17"/>
        </w:rPr>
        <w:t xml:space="preserve">Ausgangspunkt    1:    N-33-125-A-c    Hochwert    5819-21</w:t>
      </w:r>
    </w:p>
    <w:p>
      <w:r>
        <w:rPr>
          <w:rFonts w:ascii="Courier New" w:hAnsi="Courier New"/>
          <w:sz w:val="17"/>
        </w:rPr>
        <w:t xml:space="preserve">        Buckow/Märk.    Rechtswert    3439-24</w:t>
      </w:r>
    </w:p>
    <w:p>
      <w:r>
        <w:rPr>
          <w:rFonts w:ascii="Courier New" w:hAnsi="Courier New"/>
          <w:sz w:val="17"/>
        </w:rPr>
        <w:t xml:space="preserve">Schweiz        </w:t>
      </w:r>
    </w:p>
    <w:p>
      <w:r>
        <w:rPr>
          <w:rFonts w:ascii="Courier New" w:hAnsi="Courier New"/>
          <w:sz w:val="17"/>
        </w:rPr>
        <w:t xml:space="preserve">2:    0810-13    Hochwert    5818-38</w:t>
      </w:r>
    </w:p>
    <w:p>
      <w:r>
        <w:rPr>
          <w:rFonts w:ascii="Courier New" w:hAnsi="Courier New"/>
          <w:sz w:val="17"/>
        </w:rPr>
        <w:t xml:space="preserve">        Rechtswert    5439-25</w:t>
      </w:r>
    </w:p>
    <w:p>
      <w:pPr>
        <w:ind w:left="420"/>
      </w:pPr>
      <w:r>
        <w:t xml:space="preserve">2. Südgrenzedie Fernverkehrsstraße F 1 Richtung Berlin bis 0,25 km vor dem Abzweig der Landstraße Richtung Kienbaum (11,5 km);</w:t>
      </w:r>
    </w:p>
    <w:p>
      <w:r>
        <w:rPr>
          <w:rFonts w:ascii="Courier New" w:hAnsi="Courier New"/>
          <w:sz w:val="17"/>
        </w:rPr>
        <w:t xml:space="preserve">Orientierungspunkt    1:    N-33-124-D-b    Hochwert    5817-12</w:t>
      </w:r>
    </w:p>
    <w:p>
      <w:r>
        <w:rPr>
          <w:rFonts w:ascii="Courier New" w:hAnsi="Courier New"/>
          <w:sz w:val="17"/>
        </w:rPr>
        <w:t xml:space="preserve">        Kagel    Rechtswert    3428-23</w:t>
      </w:r>
    </w:p>
    <w:p>
      <w:r>
        <w:rPr>
          <w:rFonts w:ascii="Courier New" w:hAnsi="Courier New"/>
          <w:sz w:val="17"/>
        </w:rPr>
        <w:t xml:space="preserve">2:    0809-42    Hochwert    5816-34</w:t>
      </w:r>
    </w:p>
    <w:p>
      <w:r>
        <w:rPr>
          <w:rFonts w:ascii="Courier New" w:hAnsi="Courier New"/>
          <w:sz w:val="17"/>
        </w:rPr>
        <w:t xml:space="preserve">        Rechtswert    5428-24</w:t>
      </w:r>
    </w:p>
    <w:p>
      <w:pPr>
        <w:ind w:left="420"/>
      </w:pPr>
      <w:r>
        <w:t xml:space="preserve">3. Westgrenzevom Orientierungspunkt an der Fernverkehrsstraße F 1 den Fahrweg am NW-Rand des Roten Luches in Richtung NE (3,5 km) bis zum Abzweig des Fahrweges nach Sophienfelde; der Fahrweg über Sophienfelde in Richtung N bis zur Eisenbahnlinie Berlin - Kietz (3,3 km) am westlichen Waldrand; die Eisenbahnlinie 0,25 km in Richtung Müncheberg bis zur Waldkante auf der Nordseite der Bahnlinie; die Waldkante Richtung N (0,35 km) bis zum Fahrweg nach Anitz; der Fahrweg nach Anitz Richtung W (0,6 km), die Ortsverbindungsstraße über Garzau bis zur Kreuzung der Landstraße Rehfelde - Strausberg (3,0 km); die Landstraße (3: Landstraße II. Ordnung Nr. 140) Richtung Strausberg (0,12 km) bis zum Abzweig der Ortsverbindungsstraße nach Hohenstein (4,2 km); die Landstraße (3: Landstraße I. Ordnung Nr. 71) nach Ruhlsdorf (1,6 km) bis zum nördlichen Abzweig des Fahrweges nach Klosterdorf; der Fahrweg nach Klosterdorf (1,2 km) bis zur Feldgehölzhecke, die den Fahrweg von W nach E kreuzt;</w:t>
      </w:r>
    </w:p>
    <w:p>
      <w:r>
        <w:rPr>
          <w:rFonts w:ascii="Courier New" w:hAnsi="Courier New"/>
          <w:sz w:val="17"/>
        </w:rPr>
        <w:t xml:space="preserve">Orientierungspunkt    1:    N-33-124-B-d    Hochwert    5828-12</w:t>
      </w:r>
    </w:p>
    <w:p>
      <w:r>
        <w:rPr>
          <w:rFonts w:ascii="Courier New" w:hAnsi="Courier New"/>
          <w:sz w:val="17"/>
        </w:rPr>
        <w:t xml:space="preserve">        Strausberg    Rechtswert    3431-04</w:t>
      </w:r>
    </w:p>
    <w:p>
      <w:r>
        <w:rPr>
          <w:rFonts w:ascii="Courier New" w:hAnsi="Courier New"/>
          <w:sz w:val="17"/>
        </w:rPr>
        <w:t xml:space="preserve">    2:    0809-24    Hochwert    5827-29</w:t>
      </w:r>
    </w:p>
    <w:p>
      <w:r>
        <w:rPr>
          <w:rFonts w:ascii="Courier New" w:hAnsi="Courier New"/>
          <w:sz w:val="17"/>
        </w:rPr>
        <w:t xml:space="preserve">            Rechtswert    5431-04</w:t>
      </w:r>
    </w:p>
    <w:p>
      <w:pPr>
        <w:ind w:left="420"/>
      </w:pPr>
      <w:r>
        <w:t xml:space="preserve">Feldgehölz gleichzeitig Gemarkungsgrenze zu Klosterdorf; die Gemarkungsgrenze (4,6 km) in Richtung N bis Kähnsdorf; (das Feldgehölz (0,32 km) Richtung E bis zur Waldkante; der Fahrweg (4,28 km) an den westlichen Grenzen der Abteilungen 5150, 5147, 5144, 5183, 5179, 5175, 5172 (von S nach N) des Forstreviers 5,01 Prötzel, Oberförsterei 05 Heidekrug, bis zur Ortsverbindungsstraße Kosterdorf - Kähnsdorf - Prötzel in Kähnsdorf);die Ortsverbindungslinie von Kähnsdorf nach Prötzel (2,0 km);</w:t>
      </w:r>
    </w:p>
    <w:p>
      <w:r>
        <w:rPr>
          <w:rFonts w:ascii="Courier New" w:hAnsi="Courier New"/>
          <w:sz w:val="17"/>
        </w:rPr>
        <w:t xml:space="preserve">Orientierungspunkt    1:    N-33-124-B-b    Hochwert    5834-20</w:t>
      </w:r>
    </w:p>
    <w:p>
      <w:r>
        <w:rPr>
          <w:rFonts w:ascii="Courier New" w:hAnsi="Courier New"/>
          <w:sz w:val="17"/>
        </w:rPr>
        <w:t xml:space="preserve">        Strausberg Nord    Rechtswert    3431-01</w:t>
      </w:r>
    </w:p>
    <w:p>
      <w:r>
        <w:rPr>
          <w:rFonts w:ascii="Courier New" w:hAnsi="Courier New"/>
          <w:sz w:val="17"/>
        </w:rPr>
        <w:t xml:space="preserve">    2:    0809-22    Hochwert    5833-33</w:t>
      </w:r>
    </w:p>
    <w:p>
      <w:r>
        <w:rPr>
          <w:rFonts w:ascii="Courier New" w:hAnsi="Courier New"/>
          <w:sz w:val="17"/>
        </w:rPr>
        <w:t xml:space="preserve">            Rechtswert    5431-00</w:t>
      </w:r>
    </w:p>
    <w:p>
      <w:pPr>
        <w:ind w:left="420"/>
      </w:pPr>
      <w:r>
        <w:t xml:space="preserve">4. Nordgrenzedie Landstraße (3: Landstraße 1. Ordnung Nr. 69) in der Ortslage Prötzel bis zur Landstraße (3. Landstraße I. Ordnung Nr. 68) nach Müncheberg (0,7 km); die Landstraße I. Ordnung Nr. 68 nach Prädikow (2,0 km);</w:t>
      </w:r>
    </w:p>
    <w:p>
      <w:r>
        <w:rPr>
          <w:rFonts w:ascii="Courier New" w:hAnsi="Courier New"/>
          <w:sz w:val="17"/>
        </w:rPr>
        <w:t xml:space="preserve">Orientierungspunkt    1:    N-33-125-A-a    Hochwert    5834-00</w:t>
      </w:r>
    </w:p>
    <w:p>
      <w:r>
        <w:rPr>
          <w:rFonts w:ascii="Courier New" w:hAnsi="Courier New"/>
          <w:sz w:val="17"/>
        </w:rPr>
        <w:t xml:space="preserve">        Reichenow    Rechtswert    3433-13</w:t>
      </w:r>
    </w:p>
    <w:p>
      <w:r>
        <w:rPr>
          <w:rFonts w:ascii="Courier New" w:hAnsi="Courier New"/>
          <w:sz w:val="17"/>
        </w:rPr>
        <w:t xml:space="preserve">    2:    0810-11    Hochwert    5833-17</w:t>
      </w:r>
    </w:p>
    <w:p>
      <w:r>
        <w:rPr>
          <w:rFonts w:ascii="Courier New" w:hAnsi="Courier New"/>
          <w:sz w:val="17"/>
        </w:rPr>
        <w:t xml:space="preserve">            Rechtswert    5433-14</w:t>
      </w:r>
    </w:p>
    <w:p>
      <w:pPr>
        <w:ind w:left="420"/>
      </w:pPr>
      <w:r>
        <w:t xml:space="preserve">der Fahrweg von Prädikow nach Ihlow (4,0 km) bis zur Landstraße (3: Landstraße II. Ordnung Nr. 138); die Landstraße II. Ordnung Nr. 138 von Ihlow nach Reichenberg (3,3 km) bis zur Landstraße (3: Landstraße I. Ordnung Nr. 71) nach Ringenwalde; die Landstraße I. Ordnung Nr. 71 von Reichenberg über Ringenwalde bis zum Abzweig des Fahrweges nach Altfriedland (2,75 km);</w:t>
      </w:r>
    </w:p>
    <w:p>
      <w:r>
        <w:rPr>
          <w:rFonts w:ascii="Courier New" w:hAnsi="Courier New"/>
          <w:sz w:val="17"/>
        </w:rPr>
        <w:t xml:space="preserve">Orientierungspunkt    1:    N-33-125-A-b    Hochwert    5832-08</w:t>
      </w:r>
    </w:p>
    <w:p>
      <w:r>
        <w:rPr>
          <w:rFonts w:ascii="Courier New" w:hAnsi="Courier New"/>
          <w:sz w:val="17"/>
        </w:rPr>
        <w:t xml:space="preserve">        Marxwalde    Rechtswert    3442-20</w:t>
      </w:r>
    </w:p>
    <w:p>
      <w:r>
        <w:rPr>
          <w:rFonts w:ascii="Courier New" w:hAnsi="Courier New"/>
          <w:sz w:val="17"/>
        </w:rPr>
        <w:t xml:space="preserve">    2:    0810-12    Hochwert    5631-24</w:t>
      </w:r>
    </w:p>
    <w:p>
      <w:r>
        <w:rPr>
          <w:rFonts w:ascii="Courier New" w:hAnsi="Courier New"/>
          <w:sz w:val="17"/>
        </w:rPr>
        <w:t xml:space="preserve">            Rechtswert    5442-21</w:t>
      </w:r>
    </w:p>
    <w:p>
      <w:pPr>
        <w:ind w:left="420"/>
      </w:pPr>
      <w:r>
        <w:t xml:space="preserve">der Fahrweg nach Altfriedland von Ringenwalde Richtung E bis zur Fernverkehrsstraße F 167 (3,65 km);(nördliche Grenzen der Abteilungen 2824, 2823, 2816, 2822, 2821 (von W nach E) des Forstreviers 2.08 Altfriedland der Oberförsterei 02 Seelow);der Fahrweg am Westufer des Klostersees bei Altfriedland in Richtung N bis zur Landstraße (3: Landstraße I. Ordnung Nr. 71) Gottesgabe - Neufriedland (2,1 km);</w:t>
      </w:r>
    </w:p>
    <w:p>
      <w:r>
        <w:rPr>
          <w:rFonts w:ascii="Courier New" w:hAnsi="Courier New"/>
          <w:sz w:val="17"/>
        </w:rPr>
        <w:t xml:space="preserve">Orientierungspunkt    1:    N-33-125-A-b    Hochwert    5834-34</w:t>
      </w:r>
    </w:p>
    <w:p>
      <w:r>
        <w:rPr>
          <w:rFonts w:ascii="Courier New" w:hAnsi="Courier New"/>
          <w:sz w:val="17"/>
        </w:rPr>
        <w:t xml:space="preserve">        Marxwalde    Rechtswert    3446-09</w:t>
      </w:r>
    </w:p>
    <w:p>
      <w:r>
        <w:rPr>
          <w:rFonts w:ascii="Courier New" w:hAnsi="Courier New"/>
          <w:sz w:val="17"/>
        </w:rPr>
        <w:t xml:space="preserve">    2:    0810-12    Hochwert    5834-11</w:t>
      </w:r>
    </w:p>
    <w:p>
      <w:r>
        <w:rPr>
          <w:rFonts w:ascii="Courier New" w:hAnsi="Courier New"/>
          <w:sz w:val="17"/>
        </w:rPr>
        <w:t xml:space="preserve">            Rechtswert    5446-09</w:t>
      </w:r>
    </w:p>
    <w:p>
      <w:pPr>
        <w:ind w:left="420"/>
      </w:pPr>
      <w:r>
        <w:t xml:space="preserve">die Landstraße I. Ordnung Nr. 71 Richtung E bis zum Quappendorfer Kanal (1,45 km); der Quappendorfer Kanal in Richtung E (0,75 km);</w:t>
      </w:r>
    </w:p>
    <w:p>
      <w:r>
        <w:rPr>
          <w:rFonts w:ascii="Courier New" w:hAnsi="Courier New"/>
          <w:sz w:val="17"/>
        </w:rPr>
        <w:t xml:space="preserve">Orientierungspunkt    1:    N-33-125-A-b    Hochwert    5834-28</w:t>
      </w:r>
    </w:p>
    <w:p>
      <w:r>
        <w:rPr>
          <w:rFonts w:ascii="Courier New" w:hAnsi="Courier New"/>
          <w:sz w:val="17"/>
        </w:rPr>
        <w:t xml:space="preserve">        Marxwalde    Rechtswert    3448-12</w:t>
      </w:r>
    </w:p>
    <w:p>
      <w:r>
        <w:rPr>
          <w:rFonts w:ascii="Courier New" w:hAnsi="Courier New"/>
          <w:sz w:val="17"/>
        </w:rPr>
        <w:t xml:space="preserve">    2:    0810-12    Hochwert    5834-04</w:t>
      </w:r>
    </w:p>
    <w:p>
      <w:r>
        <w:rPr>
          <w:rFonts w:ascii="Courier New" w:hAnsi="Courier New"/>
          <w:sz w:val="17"/>
        </w:rPr>
        <w:t xml:space="preserve">            Rechtswert    5448-13</w:t>
      </w:r>
    </w:p>
    <w:p>
      <w:pPr>
        <w:ind w:left="420"/>
      </w:pPr>
      <w:r>
        <w:t xml:space="preserve">5. Ostgrenzevom Quappendorfer Kanal nach S (4,0 km) entlang dem Waldweg 0,25 km parallel dem Ostufer des Kietzer Sees bis zur Fernverkehrsstraße F 167;</w:t>
      </w:r>
    </w:p>
    <w:p>
      <w:r>
        <w:rPr>
          <w:rFonts w:ascii="Courier New" w:hAnsi="Courier New"/>
          <w:sz w:val="17"/>
        </w:rPr>
        <w:t xml:space="preserve">Orientierungspunkt    1:    N-33-125-A-b    Hochwert    5831-20</w:t>
      </w:r>
    </w:p>
    <w:p>
      <w:r>
        <w:rPr>
          <w:rFonts w:ascii="Courier New" w:hAnsi="Courier New"/>
          <w:sz w:val="17"/>
        </w:rPr>
        <w:t xml:space="preserve">        Marxwalde    Rechtswert    3446-22</w:t>
      </w:r>
    </w:p>
    <w:p>
      <w:r>
        <w:rPr>
          <w:rFonts w:ascii="Courier New" w:hAnsi="Courier New"/>
          <w:sz w:val="17"/>
        </w:rPr>
        <w:t xml:space="preserve">    2:    0810-12    Hochwert    5830-36</w:t>
      </w:r>
    </w:p>
    <w:p>
      <w:r>
        <w:rPr>
          <w:rFonts w:ascii="Courier New" w:hAnsi="Courier New"/>
          <w:sz w:val="17"/>
        </w:rPr>
        <w:t xml:space="preserve">            Rechtswert    3446-22</w:t>
      </w:r>
    </w:p>
    <w:p>
      <w:pPr>
        <w:ind w:left="420"/>
      </w:pPr>
      <w:r>
        <w:t xml:space="preserve">der Fahrweg nach Hermersdorf in Richtung S bis zur Kreisgrenze (2,3 km);(westliche Grenzen der Abteilungen 2736, 2727a(hoch)1 a(hoch)2 a(hoch)9 a(hoch)10, 2731, 2727a(hoch)5 des Forstreviers 2.07 Marxwalde der Oberförsterei 02 Seelow);die Kreisgrenze nach S bis zur Eisenbahnlinie Berlin - Kietz (7,5 km); die Eisenbahnlinie Richtung Berlin bis zum Münchehofer Weg (3,95 km); der Münchehofer Weg Richtung S bis zur nördlichen Grenze der Versuchsflächen des Instituts für Obstzüchtung (1,1 km); der Fahrweg an der Grenze der Versuchsflächen bis zum ehemaligen Bahndamm, die nördliche Grenze der Versuchsflächen und die Betriebsgeländegrenze des Forschungszentrums für Bodenfruchtbarkeit Müncheberg bis zum Dahmsdorfer Weg (2,0 km);</w:t>
      </w:r>
    </w:p>
    <w:p>
      <w:r>
        <w:rPr>
          <w:rFonts w:ascii="Courier New" w:hAnsi="Courier New"/>
          <w:sz w:val="17"/>
        </w:rPr>
        <w:t xml:space="preserve">Orientierungspunkt    1:    N-33-125-A-c    Hochwert    5821-25</w:t>
      </w:r>
    </w:p>
    <w:p>
      <w:r>
        <w:rPr>
          <w:rFonts w:ascii="Courier New" w:hAnsi="Courier New"/>
          <w:sz w:val="17"/>
        </w:rPr>
        <w:t xml:space="preserve">        Buckow/Märk. Schweiz    Rechtswert    3439-31</w:t>
      </w:r>
    </w:p>
    <w:p>
      <w:r>
        <w:rPr>
          <w:rFonts w:ascii="Courier New" w:hAnsi="Courier New"/>
          <w:sz w:val="17"/>
        </w:rPr>
        <w:t xml:space="preserve">    2:    0810-13    Hochwert    5821-03</w:t>
      </w:r>
    </w:p>
    <w:p>
      <w:r>
        <w:rPr>
          <w:rFonts w:ascii="Courier New" w:hAnsi="Courier New"/>
          <w:sz w:val="17"/>
        </w:rPr>
        <w:t xml:space="preserve">            Rechtswert    5439-32</w:t>
      </w:r>
    </w:p>
    <w:p>
      <w:pPr>
        <w:ind w:left="420"/>
      </w:pPr>
      <w:r>
        <w:t xml:space="preserve">der Dahmsdorfer Weg bis zur Landstraße (3: Landstraße I. Ordnung Nr. 68) am Eingang des FZB Müncheberg (0,3 km); die Seestraße gegenüber dem FZB Müncheberg und der Fahrweg am Waldrand Richtung Fernverkehrsstraße F 1 (2,0 km) zum Ausgangspunkt zurück.</w:t>
      </w:r>
    </w:p>
    <w:p>
      <w:r>
        <w:t xml:space="preserve">(3) Die Grenze des Naturparkes ist in einer Karte M 1:50.000, die als Anlage Bestandteil dieser Verordnung ist, dargestellt. Darüber hinaus sind die Grenzen des Naturparkes in Karten M 1:25.000 rot eingetragen, die bei der obersten Naturschutzbehörde archivmäßig verwahrt werden und auf die Bezug genommen wird. Weitere Ausfertigungen befinden sich bei den Kreisverwaltungen Strausberg und Seelow und der Naturparkverwaltung. Bei den genannten Behörden sind die Karten während der Sprechzeiten allgemein zugänglich.</w:t>
      </w:r>
    </w:p>
    <w:p>
      <w:r>
        <w:rPr>
          <w:color w:val="555555"/>
          <w:sz w:val="17"/>
        </w:rPr>
        <w:t xml:space="preserve">Zitiervorschlag: § 2 NatPMSchweizV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https://recht.nulegal.eu/gesetze/NatPMSchweizV/2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