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NatPJasmundV — Flächenbeschreibung und Abgrenzung</w:t>
      </w:r>
    </w:p>
    <w:p>
      <w:r>
        <w:rPr>
          <w:color w:val="555555"/>
          <w:sz w:val="18"/>
        </w:rPr>
        <w:t xml:space="preserve">Verordnung über die Festsetzung des Nationalparks Jasmund</w:t>
      </w:r>
    </w:p>
    <w:p>
      <w:r>
        <w:rPr>
          <w:color w:val="555555"/>
          <w:sz w:val="18"/>
        </w:rPr>
        <w:t xml:space="preserve">Stand: 10.06.2019 (konsolidierte Textfassung, kein amtliches Inkrafttretensdatum)</w:t>
      </w:r>
    </w:p>
    <w:p>
      <w:r>
        <w:t xml:space="preserve">(1) Der Nationalpark Jasmund umfaßt mit dem von Buchenwäldern bedeckten reliefierten Kreidehorst der Halbinsel Jasmund einschließlich der Kreidesteilküste eine einzigartige Landschaft, die zu den letzten Naturlandschaften Mitteleuropas gehört. Quellen, Bäche, Moore und Kreidekliffs sind mannigfaltige Lebensräume für eine außerordentliche Vielfalt an seltenen und biogeographisch bemerkenswerten Pflanzen- und Tierarten.</w:t>
      </w:r>
    </w:p>
    <w:p>
      <w:r>
        <w:t xml:space="preserve">(2) Die Grenze des Nationalparkes hat folgenden Verlauf:</w:t>
      </w:r>
    </w:p>
    <w:p>
      <w:pPr>
        <w:ind w:left="420"/>
      </w:pPr>
      <w:r>
        <w:t xml:space="preserve">1. im Osten eine Linie auf der Ostsee in ca. 500 m Abstand von der Küste, beginnend am Ostrand der Ortslage Lohme (Rechts- und Hochwert der Top. Karte R 541064, H 605147) - 530 m seewärts nach Norden (R 541064, H 605200) - nördlich Hankenufer (R 541200, H 605200) - nordöstlich Stubbenkammer (R 541400, H 605074) - östlich Kollicker Ort (R 541535, H 604890) - östlich Waldhalle (R 541535, H 604600) - südöstlich Ortsrand Saßnitz (R 541435, H 604400) - Strand am Nordostrand der Ortslage Saßnitz (R 541385, H 604420),</w:t>
      </w:r>
    </w:p>
    <w:p>
      <w:pPr>
        <w:ind w:left="420"/>
      </w:pPr>
      <w:r>
        <w:t xml:space="preserve">2. im Süden vom Strand NO Saßnitz der Grenze des bisherigen Naturschutzgebietes folgend (Waldrand oberhalb von Saßnitz) bis zur Stubbenkammerstraße und weiter am südlichen Waldrand des Krampaser Berges oberhalb Saßnitz bis zum Westrand des Lenzberges,</w:t>
      </w:r>
    </w:p>
    <w:p>
      <w:pPr>
        <w:ind w:left="420"/>
      </w:pPr>
      <w:r>
        <w:t xml:space="preserve">3. im Westen vom Lenzberg am nördlichen Waldrand des Krampaser Berges bis an die Straße Lancken-Buddenhagen (R 541187, H 604500) - westlicher Waldrand der Stubnitz bis zum Kreidebruch Wittenhagen - obere Hangkante des Kreidebruches bis zur Südspitze der Sehlitzer Krutt - südlicher Waldrand der Sehlitzer Krutt bis zum Bachtal südlich des Steinberges (R 540948, H 604607) - nördlicher Waldrand des Bachtales und nördlicher Waldrand des Boner Berges bis zur Waldecke am Rusewaser Bach (R 541043, H 604658) - Waldrand der Stubnitz um Rusewase bis R 541089, H 604666 - weiter in gerader Linie bis zur Waldecke R 541069, H 604680 - entlang des Grabens bis zur Gemarkungsgrenze (R 541063, H 604792) - Grenze Mineralboden/Moor nach NO bis zum Waldrand der Stubnitz (R 541097, H 604742) - Waldrand bis zum Seeufer - am Seeufer entlang unter Einschluß der Wasserfläche und weiter am westlichen Waldrand der Stubnitz bis Waldecke R 540972, H 604790 - Rand der Langen Wiese, diese ganz einschließend, bis zur Waldecke Höhenpunkt 132,0 - Waldrand des Mattowberges bis zur Straße nördlich Jägerhof unter Einschluß einer feuchten Senke östlich Poissow - Straße Nipmerow-Sagard nach Süden bis Waldecke R 540966, H 604870 - Waldrand des Forstes Jägerhof (Königsberg, Balleisenberg, Langer Berg) bis R 540826, H 604885 - am NW-Rand des Kickberges bis zur Südecke der Quoltitzer Kreidebrüche (R 540807, H 604858) - Südrand der Quoltitzer Kreidebrüche bis R 540797, H 604866 - südwärts in gerader Linie bis zum Südrand des Kreidebruches NW Gummanz (R 540790, H 604825) - nordwärts dem Rand des Kreidebruches folgend am Nordrand des Tripsowberges bis zum Graben (R 540760, H 604886) - Waldrand des Waldes S Bakenberg und Tieschower Bach unter Einschluß der Alten Wiese bis zum Kaderbach (R 540829, H 604950) - östlicher Waldrand des Hohen Holzes bis Waldecke R 540879, H 604910 - Verlängerung über Acker bis Waldrand Forst Jägerhof (R 540910, H 604900) - nördlicher Waldrand des Forstes Jägerhof unter Einschluß des Ackerstückes W Jägerhof und der Abt. 258 bis zur Straße Jägerhof-Nipmerow (R 540988, H 604928) - Waldrand der Abt. 251b und 257 - nördliches Ufer des Smilenzer Sees - Waldrand der Stubnitz bis Waldecke (R 541103, H 605003) - Sumpf- und Wiesenrand bis R 541106, H 605024 - Böschungskante bis Waldrand R 541123, H 605017 - weiter dem Waldrand der Stubnitz Abt. 145, 150, 151 folgend bis an den östlichen Ortsrand von Lohme (R 541063, H 605137) - am Steilufer abwärts bis zum Strand (R 541064, H 605147).</w:t>
      </w:r>
    </w:p>
    <w:p>
      <w:r>
        <w:t xml:space="preserve">(3) Aus der Fläche des Nationalparkes wird die Ortslage Hagen mit den umliegenden landwirtschaftlichen Nutzflächen ausgegrenzt.</w:t>
      </w:r>
    </w:p>
    <w:p>
      <w:r>
        <w:t xml:space="preserve">(4) Die Grenze des Nationalparkes ist in einer Karte M 1:50.000, die als Anlage Bestandteil dieser Verordnung ist, dargestellt. Darüberhinaus ist die Grenze des Nationalparkes in der Topographischen Karte 1:10.000 (Ausgabe für die Volkswirtschaft) rot eingetragen, die bei der obersten Naturschutzbehörde archivmäßig verwahrt wird und auf die Bezug genommen wird. Weitere Ausfertigungen befinden sich bei der Nationalparkverwaltung und bei der Kreisverwaltung Rügen. Bei den genannten Behörden sind die Karten während der Sprechzeiten allgemein zugänglich.</w:t>
      </w:r>
    </w:p>
    <w:p>
      <w:r>
        <w:rPr>
          <w:color w:val="555555"/>
          <w:sz w:val="17"/>
        </w:rPr>
        <w:t xml:space="preserve">Zitiervorschlag: § 2 NatPJasmundV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https://recht.nulegal.eu/gesetze/NatPJasmundV/2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