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NatPHHarzV — Schutzzonen</w:t>
      </w:r>
    </w:p>
    <w:p>
      <w:r>
        <w:rPr>
          <w:color w:val="555555"/>
          <w:sz w:val="18"/>
        </w:rPr>
        <w:t xml:space="preserve">Verordnung über die Festsetzung des Nationalparks Hochharz</w:t>
      </w:r>
    </w:p>
    <w:p>
      <w:r>
        <w:rPr>
          <w:color w:val="555555"/>
          <w:sz w:val="18"/>
        </w:rPr>
        <w:t xml:space="preserve">Stand: 10.06.2019 (konsolidierte Textfassung, kein amtliches Inkrafttretensdatum)</w:t>
      </w:r>
    </w:p>
    <w:p>
      <w:r>
        <w:t xml:space="preserve">(1) Die Fläche des Nationalparkes wird in die Schutzzonen I und II gegliedert.</w:t>
      </w:r>
    </w:p>
    <w:p>
      <w:r>
        <w:t xml:space="preserve">(2) Die Schutzzone I (Kernzone) umfaßt folgende Bereiche:</w:t>
      </w:r>
    </w:p>
    <w:p>
      <w:pPr>
        <w:ind w:left="420"/>
      </w:pPr>
      <w:r>
        <w:t xml:space="preserve">1. Brocken, Nord- und Osthang, die Forstabteilungen 646, 647, 564, 572;</w:t>
      </w:r>
    </w:p>
    <w:p>
      <w:pPr>
        <w:ind w:left="420"/>
      </w:pPr>
      <w:r>
        <w:t xml:space="preserve">2. Mattenregion außerhalb der Brockenmauer, Forstabteilung 558;</w:t>
      </w:r>
    </w:p>
    <w:p>
      <w:pPr>
        <w:ind w:left="420"/>
      </w:pPr>
      <w:r>
        <w:t xml:space="preserve">3. Brockenwesthang bis zur niedersächsischen Landesgrenze (Zinne) mit den Forstabteilungen 509, 526 - 531, 544, 554, 555, 748 - 751, 756 - 758, 777, 758;</w:t>
      </w:r>
    </w:p>
    <w:p>
      <w:pPr>
        <w:ind w:left="420"/>
      </w:pPr>
      <w:r>
        <w:t xml:space="preserve">4. Brockensüdhang (Königsberg, Hirschhörner, Sandbrink) mit den Forstabteilungen 535, 559, 560;</w:t>
      </w:r>
    </w:p>
    <w:p>
      <w:pPr>
        <w:ind w:left="420"/>
      </w:pPr>
      <w:r>
        <w:t xml:space="preserve">5. Totalreservat Hohneklippen mit der Forstabteilung 183a 1.</w:t>
      </w:r>
    </w:p>
    <w:p>
      <w:r>
        <w:t xml:space="preserve">(3) Die Schutzzone II (Entwicklungs- und Pflegezone) gliedert sich in eine Entwicklungszone IIa und eine Pflegezone IIb. Die Entwicklungszone IIa besteht aus den nachfolgend genannten Forstabteilungen (Abt.): 133, 134, 135, 167, 168, 169, 171, 172, 184, 222, 679, 680, 681 sowie die Abt. 183 a 2-3; im Forstrevier Hanneckenbruch die Abteilungen 307, 308, 384, 385, 396, 397, 398, 435, 436; im Forstrevier Winterberg Abt. 501, 502, 503, 504, 505, 506, 507, 508, 512, 513, 517, 518, 519, 520, 521, 522, 523, 524, 525, 530, 538, 541, 542, 543, 545, 546, 547, 548, 549, 550, 551, 552, 553, und 599; Abt. 563, 565, 566, 567 und 568 des Forstreviers Scharfenstein; im Forstrevier Schierke die Abteilungen 624, 628, 629, 630, 631, 632, 633, 634, 636, 637, 639, 640, 641, 649, 672, 673, 674, 675, 676, 677 und 678 sowie die Abteilungen 730, 731, 732, 733, 734, 735, 736, 737, 738, 739, 740, 741, 742, 743, 744, 745, 746, 747, 752, 753, 754, 755, 773, 774, 775, und 776 des Forstreviers Zinne. Die Pflegezone IIb umfaßt alle nicht unter Absatz 1 und 2 genannten Flächen des Nationalparks. Es sind die Forstabteilungen:</w:t>
      </w:r>
    </w:p>
    <w:p>
      <w:pPr>
        <w:ind w:left="420"/>
      </w:pPr>
      <w:r>
        <w:t xml:space="preserve">1. 514, 515, 516, 522, 523, 524, 525, 526, 527, 528, 529, 559, 560, 561, 562, 570, 581, 582, 583, 584, 585, 586, 587, 588, 589, 590, 591, 592, 593, 594, 595, 596 und 597;</w:t>
      </w:r>
    </w:p>
    <w:p>
      <w:pPr>
        <w:ind w:left="420"/>
      </w:pPr>
      <w:r>
        <w:t xml:space="preserve">2. 300, 301, 302, 303, 304, 305, 306, 315, 316, 386, 387, 389, 390, 391, 392, 393, 394, 395, 396, 396a 2, 396a 3, 399, 437, 438, 439, 440, 441, 442, 443, 445, 448, 449 und 450;</w:t>
      </w:r>
    </w:p>
    <w:p>
      <w:pPr>
        <w:ind w:left="420"/>
      </w:pPr>
      <w:r>
        <w:t xml:space="preserve">3. 132, 136, 137, 138, 149, 159, 160, 161, 162, 163, 164, 165, 166, 170, 173, 174, 175, 176, 177, 185, 186, 187;</w:t>
      </w:r>
    </w:p>
    <w:p>
      <w:pPr>
        <w:ind w:left="420"/>
      </w:pPr>
      <w:r>
        <w:t xml:space="preserve">4. 625, 626, 627, 652, 653, 654, 655, 656, 657, 658, 659, 660, 661, 662, 663, 664, 665, 666, 667, 668, 669, 670 und 671 im Forstrevier Schierke sowie</w:t>
      </w:r>
    </w:p>
    <w:p>
      <w:pPr>
        <w:ind w:left="420"/>
      </w:pPr>
      <w:r>
        <w:t xml:space="preserve">5. die Flurstücke 9, 34, 35, der Flur 12 in der Gemarkung Schierke und 64/26, 66/26 und 67/27 der Flur 39 in der Gemarkung Wernigerode.</w:t>
      </w:r>
    </w:p>
    <w:p>
      <w:r>
        <w:t xml:space="preserve">(4) Die Grenzen der Schutzzonen sind in den in § 2 Abs. 4 genannten Karten eingetragen.</w:t>
      </w:r>
    </w:p>
    <w:p>
      <w:r>
        <w:rPr>
          <w:color w:val="555555"/>
          <w:sz w:val="17"/>
        </w:rPr>
        <w:t xml:space="preserve">Zitiervorschlag: § 4 NatPHHarzV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https://recht.nulegal.eu/gesetze/NatPHHarzV/4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