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NatMonVO (Sachsen) — Verbote</w:t>
      </w:r>
    </w:p>
    <w:p>
      <w:r>
        <w:rPr>
          <w:color w:val="555555"/>
          <w:sz w:val="18"/>
        </w:rPr>
        <w:t xml:space="preserve">Naturmonumentverordnung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Nationalen Naturmonument sind alle Handlungen verboten, die zu einer Zerstörung, Beschädigung, sonstigen Veränderung oder nachhaltigen Störung des Schutzgebietes oder seiner Bestandteile führen können. Insbesondere ist es verboten,</w:t>
      </w:r>
    </w:p>
    <w:p>
      <w:r>
        <w:t xml:space="preserve">1. Windenergieanlagen, andere mastartige Bauwerke oder Fotovoltaik-Freiflächenanlagen zu errichten oder zu betreiben,</w:t>
      </w:r>
    </w:p>
    <w:p>
      <w:r>
        <w:t xml:space="preserve">2. Bodenschätze oder Bodenbestandteile oberirdisch abzubauen oder Abgebautes oberirdisch abzulagern, Grabungen, Bohrungen, Sprengungen oder Aufschüttungen vorzunehmen, Stoffe einzubringen oder die Bodengestalt in sonstiger Weise zu verändern,</w:t>
      </w:r>
    </w:p>
    <w:p>
      <w:r>
        <w:t xml:space="preserve">3. Entwässerungs- oder andere Maßnahmen vorzunehmen, die geeignet sind, den Wasserhaushalt des Gebiets zu verändern, insbesondere durch eine die Neubildungsrate übersteigende Grundwassergewinnung oder durch die Entwässerung von Mooren, Sümpfen, Nass- oder Feuchtgrünland,</w:t>
      </w:r>
    </w:p>
    <w:p>
      <w:r>
        <w:t xml:space="preserve">4. Straßen, Wege, Plätze oder sonstige Verkehrsanlagen anzulegen oder wesentlich zu verändern, Leitungen ober- oder unterirdisch zu verlegen oder Anlagen dieser Art zu verändern,</w:t>
      </w:r>
    </w:p>
    <w:p>
      <w:r>
        <w:t xml:space="preserve">5. den Kolonnenweg, den Kraftfahrzeug-Sperrgraben, die Grenztürme „Führungsstelle Heinersgrün“ und „Funkerturm Tiefenbrunn“, andere Reste der Grenzanlagen einschließlich zugehöriger Infrastruktur sowie die Wüstungen Stöckigt, Brandhaus, Markusgrün, Ebersberg, Troschenreuth und Hasenreuth wesentlich zu verändern.</w:t>
      </w:r>
    </w:p>
    <w:p>
      <w:r>
        <w:t xml:space="preserve">(2) In der Zone A des Nationalen Naturmonuments ist es darüber hinaus verboten,</w:t>
      </w:r>
    </w:p>
    <w:p>
      <w:r>
        <w:t xml:space="preserve">1. die in § 3 Absatz 2 Nummer 1 benannten Biotope, den Biotopverbund, die Pflanzen- und Tierwelt oder ihre Bestandteile zu zerstören, zu beschädigen, in sonstiger Weise zu verändern oder erheblich zu stören,</w:t>
      </w:r>
    </w:p>
    <w:p>
      <w:r>
        <w:t xml:space="preserve">2. Grünland umzubrechen, zu erneuern, anderweitig zu nutzen oder die Nutzung zu intensivieren oder auf Grünland Saaten aller Art vorzunehmen,</w:t>
      </w:r>
    </w:p>
    <w:p>
      <w:r>
        <w:t xml:space="preserve">3. die Erstaufforstung von Grünland vorzunehmen oder Weihnachtsbaum- oder Schmuckreisigkulturen anzulegen,</w:t>
      </w:r>
    </w:p>
    <w:p>
      <w:r>
        <w:t xml:space="preserve">4. Pflanzen oder Pflanzenbestandteile einzubringen, zu entnehmen, zu beschädigen oder zu zerstören, soweit dies nicht durch landschaftspflegerische oder naturschutzfachliche Maßnahmen begründet ist,</w:t>
      </w:r>
    </w:p>
    <w:p>
      <w:r>
        <w:t xml:space="preserve">5. Tiere einzubringen, wild lebenden Tieren nachzustellen, sie mutwillig zu beunruhigen oder ohne vernünftigen Grund zu fangen, zu verletzen oder zu töten oder ihre Entwicklungsformen, ihre Fortpflanzungs- oder Lebensstätten zu entnehmen, zu zerstören, zu beschädigen oder in sonstiger Weise zu verändern, soweit dies nicht durch naturschutzfachliche Maßnahmen begründet ist,</w:t>
      </w:r>
    </w:p>
    <w:p>
      <w:r>
        <w:t xml:space="preserve">6. bauliche Anlagen im Sinne der Sächsischen Bauordnung zu errichten, wesentlich zu verändern oder der Errichtung gleichgestellte Maßnahmen durchzuführen,</w:t>
      </w:r>
    </w:p>
    <w:p>
      <w:r>
        <w:t xml:space="preserve">7. Bauten und Anlagen in und an oberirdischen Gewässern zu errichten, soweit sie nicht wasserwirtschaftlich erforderlich und mit dem Schutzzweck vereinbar sind,</w:t>
      </w:r>
    </w:p>
    <w:p>
      <w:r>
        <w:t xml:space="preserve">8. Abfälle, Stoffe, Mittel, Chemikalien oder sonstige Materialien einzubringen, anzuwenden oder zu lagern,</w:t>
      </w:r>
    </w:p>
    <w:p>
      <w:r>
        <w:t xml:space="preserve">9. im Gebiet Fahr- oder Bootsmodelle zu betreiben,</w:t>
      </w:r>
    </w:p>
    <w:p>
      <w:r>
        <w:t xml:space="preserve">10. Werbeträger, Bild- oder Schrifttafeln oder fahrbare oder feste Verkaufsstände aufzustellen oder anzubringen,</w:t>
      </w:r>
    </w:p>
    <w:p>
      <w:r>
        <w:t xml:space="preserve">11. von der Naturschutzbehörde errichtete Schutz- oder Hinweiseinrichtungen oder zur Sichtbarmachung der Schutzgebietsgrenze aufgestellte amtliche Kennzeichen oder Wegmarkierungen oder Wegweiser zu verrücken, zu entfernen oder zu beschädigen,</w:t>
      </w:r>
    </w:p>
    <w:p>
      <w:r>
        <w:t xml:space="preserve">12. Flächen außerhalb des Kolonnenweges oder anderer vorhandener oder markierter Wege und Pfade zu betreten, auf diesen Flächen zu reiten oder zu fahren,</w:t>
      </w:r>
    </w:p>
    <w:p>
      <w:r>
        <w:t xml:space="preserve">13. Hunde frei laufen zu lassen, soweit es sich nicht um Jagd-, Hüte-, Assistenz-, Polizei- oder sonstige Diensthunde während ihres bestimmungsgemäßen Einsatzes handelt,</w:t>
      </w:r>
    </w:p>
    <w:p>
      <w:r>
        <w:t xml:space="preserve">14. zu zelten, zu lagern, Wohnwagen oder Fahrzeuge aller Art aufzustellen oder abzustellen,</w:t>
      </w:r>
    </w:p>
    <w:p>
      <w:r>
        <w:t xml:space="preserve">15. Feuerstellen einzurichten, Feuer anzumachen oder zu unterhalten.</w:t>
      </w:r>
    </w:p>
    <w:p>
      <w:r>
        <w:t xml:space="preserve">(3) Die Verbote nach Absatz 2 gelten nicht für von der unteren Naturschutzbehörde genehmigte oder veranlasste Maßnahmen, welche die Sicherung des Schutzzweckes verfolgen.</w:t>
      </w:r>
    </w:p>
    <w:p>
      <w:r>
        <w:rPr>
          <w:color w:val="555555"/>
          <w:sz w:val="17"/>
        </w:rPr>
        <w:t xml:space="preserve">Zitiervorschlag: § 4 NatMonVO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https://recht.nulegal.eu/gesetze/NatMonVO/4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