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NachwG — Übergangsvorschrift</w:t>
      </w:r>
    </w:p>
    <w:p>
      <w:r>
        <w:rPr>
          <w:color w:val="555555"/>
          <w:sz w:val="18"/>
        </w:rPr>
        <w:t xml:space="preserve">Nachweisgesetz</w:t>
      </w:r>
    </w:p>
    <w:p>
      <w:r>
        <w:rPr>
          <w:color w:val="555555"/>
          <w:sz w:val="18"/>
        </w:rPr>
        <w:t xml:space="preserve">Stand: 01.01.2025 (konsolidierte Textfassung, kein amtliches Inkrafttretensdatum)</w:t>
      </w:r>
    </w:p>
    <w:p>
      <w:r>
        <w:t xml:space="preserve">Hat das Arbeitsverhältnis bereits vor dem 1. August 2022 bestanden, so ist dem Arbeitnehmer auf sein Verlangen spätestens am siebten Tag nach Zugang der Aufforderung beim Arbeitgeber die Niederschrift mit den Angaben nach § 2 Absatz 1 Satz 7 Nummer 1 bis 10 auszuhändigen; die Niederschrift mit den übrigen Angaben nach § 2 Absatz 1 Satz 7 ist spätestens einen Monat nach Zugang der Aufforderung auszuhändigen. Soweit eine früher ausgestellte Niederschrift oder ein schriftlicher Arbeitsvertrag die nach diesem Gesetz erforderlichen Angaben enthält, entfällt diese Verpflichtung.</w:t>
      </w:r>
    </w:p>
    <w:p>
      <w:r>
        <w:rPr>
          <w:color w:val="555555"/>
          <w:sz w:val="17"/>
        </w:rPr>
        <w:t xml:space="preserve">Zitiervorschlag: § 5 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