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NW_34505 (Nordrhein-Westfalen) — Soweit sich die der Festsetzung nach § 1 zugrunde liegenden Daten wesentlich ändern, wird das für Kultur und Wissenschaft zuständige Ministerium die Zulassungszahlen durch Rechtsverordnung, die rückwirkend in Kraft tritt, neu festsetzen.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Sommersemester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NW_34505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https://recht.nulegal.eu/gesetze/NW_34505/4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