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NW_34498 (Nordrhein-Westfalen)</w:t>
      </w:r>
    </w:p>
    <w:p>
      <w:r>
        <w:rPr>
          <w:color w:val="555555"/>
          <w:sz w:val="18"/>
        </w:rPr>
        <w:t xml:space="preserve">Gesetz zu der Dritten Zusatzvereinbarung zu dem 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progressiver jüdischer Gemeinden in Nordrhein-Westfalen e. V. in der Fassung des Sechsten Änderungsvertrages vom 13. April 2022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2025</w:t>
      </w:r>
    </w:p>
    <w:p>
      <w:r>
        <w:rPr>
          <w:color w:val="555555"/>
          <w:sz w:val="17"/>
        </w:rPr>
        <w:t xml:space="preserve">Zitiervorschlag: Eingangsformel NW_34498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