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NW_34498 (Nordrhein-Westfalen)</w:t>
      </w:r>
    </w:p>
    <w:p>
      <w:r>
        <w:rPr>
          <w:color w:val="555555"/>
          <w:sz w:val="18"/>
        </w:rPr>
        <w:t xml:space="preserve">Gesetz zu der Dritten Zusatzvereinbarung zu dem Vertrag zwischen dem Land Nordrhein-Westfalen und dem Landesverband der Jüdischen Gemeinden von Nordrhein – Körperschaft des öffentlichen Rechts –, dem Landesverband der Jüdischen Gemeinden von Westfalen-Lippe – Körperschaft des öffentlichen Rechts –, der Synagogen-Gemeinde Köln – Körperschaft des öffentlichen Rechts – und dem Landesverband progressiver jüdischer Gemeinden in Nordrhein-Westfalen e. V. in der Fassung des Sechsten Änderungsvertrages vom 13. April 2022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Art 2 NW_34498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