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NW_34352 (Nordrhein-Westfalen) — Inkrafttreten</w:t>
      </w:r>
    </w:p>
    <w:p>
      <w:r>
        <w:rPr>
          <w:color w:val="555555"/>
          <w:sz w:val="18"/>
        </w:rPr>
        <w:t xml:space="preserve">Commercial-Court- und Commercial-Chambers-Verordnung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 der Justiz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NW_34352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https://recht.nulegal.eu/gesetze/NW_34352/3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