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NW_34342 (Nordrhein-Westfalen) — Prüfungsaufgaben</w:t>
      </w:r>
    </w:p>
    <w:p>
      <w:r>
        <w:rPr>
          <w:color w:val="555555"/>
          <w:sz w:val="18"/>
        </w:rPr>
        <w:t xml:space="preserve">StrBetrManBAProPONRW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beschließt auf der Grundlage der Prüfungsanforderungen die Prüfungsaufgaben.</w:t>
      </w:r>
    </w:p>
    <w:p>
      <w:r>
        <w:t xml:space="preserve">(2) Der Prüfungsausschuss kann die Aufgabenerstellung einem Unterausschuss übertragen.</w:t>
      </w:r>
    </w:p>
    <w:p>
      <w:r>
        <w:t xml:space="preserve">(3) Bei mehreren Prüfungsausschüssen obliegt die Aufgabenerstellung dem Koordinierungsausschuss.</w:t>
      </w:r>
    </w:p>
    <w:p>
      <w:r>
        <w:t xml:space="preserve">(4) Der Koordinierungsausschuss kann die Aufgabenerstellung oder Teile davon einem Unterausschuss übertragen.</w:t>
      </w:r>
    </w:p>
    <w:p>
      <w:r>
        <w:t xml:space="preserve">(5) Zweifelsfrei erkennbare Fehler in den Aufgabenstellungen oder den Musterlösungen sind vom Prüfungsausschuss oder von den von ihm beauftragen Prüfern beziehungsweise Prüferinnen unverzüglich zu beheben und zu dokumentieren. Gleiches gilt für Fehler, die bei laufender Prüfung festgestellt werden.</w:t>
      </w:r>
    </w:p>
    <w:p>
      <w:r>
        <w:t xml:space="preserve">(6) Überregional oder von einem Aufgabenerstellungsausschuss bei der zuständigen Stelle erstellte oder ausgewählte Aufgaben sind vom Prüfungsausschuss zu übernehmen, sofern diese Aufgaben von Gremien erstellt oder ausgewählt und beschlossen wurden, die entsprechend § 2 Absatz 2 zusammengesetzt sind und die zuständige Stelle über die Übernahme entschieden hat.</w:t>
      </w:r>
    </w:p>
    <w:p>
      <w:r>
        <w:rPr>
          <w:color w:val="555555"/>
          <w:sz w:val="17"/>
        </w:rPr>
        <w:t xml:space="preserve">Zitiervorschlag: § 14 NW_34342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https://recht.nulegal.eu/gesetze/NW_34342/14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