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NW_34342 (Nordrhein-Westfalen) — Entscheidung über die Zulassung und über Befreiungsanträge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sowie über die Befreiung von Prüfungsbestandteilen entscheidet die zuständige Stelle. Hält sie die Zulassungsvoraussetzungen oder die Befreiungsgründe nicht für gegeben, so entscheidet der Prüfungsausschuss (§ 46 Absatz 1 Berufsbildungsgesetz).</w:t>
      </w:r>
    </w:p>
    <w:p>
      <w:r>
        <w:t xml:space="preserve">(2) Die Entscheidungen über die Zulassung und die Befreiung von Prüfungsbestandteilen sind der Prüfungsbewerberin/dem Prüfungsbewerber rechtzeitig unter Angabe des Prüfungstages und -ortes einschließlich der erlaubten Arbeits- und Hilfsmittel mitzuteilen. Die Entscheidungen über die Nichtzulassung und über die Ablehnung der Befreiung sind der Prüfungsbewerberin/dem Prüfungsbewerber schriftlich mit Begründung bekannt zu geben.</w:t>
      </w:r>
    </w:p>
    <w:p>
      <w:r>
        <w:t xml:space="preserve">(3) Die Zulassung und die Befreiung von Prüfungsbestandteilen können von der zuständigen Stelle bis zur Bekanntgabe des Prüfungsergebnisses widerrufen werden, wenn sie aufgrund gefälschter Unterlagen oder falscher Angaben ausgesprochen wurde.</w:t>
      </w:r>
    </w:p>
    <w:p>
      <w:r>
        <w:rPr>
          <w:color w:val="555555"/>
          <w:sz w:val="17"/>
        </w:rPr>
        <w:t xml:space="preserve">Zitiervorschlag: § 10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