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NW_34340 (Nordrhein-Westfalen) — Zweck und Art der Laufbahnprüfung</w:t>
      </w:r>
    </w:p>
    <w:p>
      <w:r>
        <w:rPr>
          <w:color w:val="555555"/>
          <w:sz w:val="18"/>
        </w:rPr>
        <w:t xml:space="preserve">APOAHVollz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Laufbahnprüfung dient der Feststellung, ob die Anwärterin oder der Anwärter nach Eignung, Befähigung und fachlicher Leistung für die Laufbahn des allgemeinen Vollzugsdienstes bei Justizvollzugseinrichtungen und für die Laufbahn des Abschiebungshaftvollzugsdienstes geeignet ist.</w:t>
      </w:r>
    </w:p>
    <w:p>
      <w:r>
        <w:t xml:space="preserve">(2) Die Prüfung besteht aus einem schriftlichen und einem mündlichen Teil. Der schriftliche Teil der Prüfung geht dem mündlichen Teil der Prüfung voraus.</w:t>
      </w:r>
    </w:p>
    <w:p>
      <w:r>
        <w:rPr>
          <w:color w:val="555555"/>
          <w:sz w:val="17"/>
        </w:rPr>
        <w:t xml:space="preserve">Zitiervorschlag: § 16 NW_34340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https://recht.nulegal.eu/gesetze/NW_34340/16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