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NW_34294 (Nordrhein-Westfalen)</w:t>
      </w:r>
    </w:p>
    <w:p>
      <w:r>
        <w:rPr>
          <w:color w:val="555555"/>
          <w:sz w:val="18"/>
        </w:rPr>
        <w:t xml:space="preserve">Verordnung über die Ermächtigung des für Justiz zuständigen Ministeriums zum Erlass von Rechtsverordnungen zur elektronischen Aktenführung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Der Minister der Justiz</w:t>
      </w:r>
    </w:p>
    <w:p>
      <w:r>
        <w:rPr>
          <w:color w:val="555555"/>
          <w:sz w:val="17"/>
        </w:rPr>
        <w:t xml:space="preserve">Zitiervorschlag: § 2 NW_34294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https://recht.nulegal.eu/gesetze/NW_34294/2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