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NW_34294 (Nordrhein-Westfalen)</w:t>
      </w:r>
    </w:p>
    <w:p>
      <w:r>
        <w:rPr>
          <w:color w:val="555555"/>
          <w:sz w:val="18"/>
        </w:rPr>
        <w:t xml:space="preserve">Verordnung über die Ermächtigung des für Justiz zuständigen Ministeriums zum Erlass von Rechtsverordnungen zur elektronischen Aktenführung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Ermächtigung der Landesregierung gemäß</w:t>
      </w:r>
    </w:p>
    <w:p>
      <w:r>
        <w:t xml:space="preserve">1. § 32 Absatz 1a Satz 4 der Strafprozeßordnung in der Fassung der Bekanntmachung vom 7. April 1987 (BGBl. I S. 1074, 1319), die zuletzt durch Artikel 2 Absatz 1 des Gesetzes vom 7. November 2024 (BGBl. 2024 I Nr. 351) geändert worden ist,</w:t>
      </w:r>
    </w:p>
    <w:p>
      <w:r>
        <w:t xml:space="preserve">2. § 15 Absatz 2 Satz 4 des Einführungsgesetzes zur Strafprozeßordnung in der im Bundesgesetzblatt Teil III, Gliedernummer 312-1, veröffentlichten bereinigten Fassung, das zuletzt durch Artikel 4 des Gesetzes vom 12. Juli 2024 (BGBl. 2024 I Nr. 234) geändert worden ist,</w:t>
      </w:r>
    </w:p>
    <w:p>
      <w:r>
        <w:t xml:space="preserve">3. § 110a Absatz 1a Satz 3 und Absatz 1c Satz 3 des Strafvollzugsgesetzes vom 16. März 1976 (BGBl. I S. 581, 2088; 1977 I 436), das zuletzt durch Artikel 7 des Gesetzes vom 12. Juli 2024 (BGBl. 2024 I Nr. 234) geändert worden ist,</w:t>
      </w:r>
    </w:p>
    <w:p>
      <w:r>
        <w:t xml:space="preserve">4. 110a Absatz 1a Satz 4 und Absatz 1c Satz 4 des Gesetzes über Ordnungswidrigkeiten in der Fassung der Bekanntmachung vom 19. Februar 1987 (BGBl. I S. 602), das zuletzt durch Artikel 10 des Gesetzes vom 12. Juli 2024 (BGBl. 2024 I Nr. 234) geändert worden ist,</w:t>
      </w:r>
    </w:p>
    <w:p>
      <w:r>
        <w:t xml:space="preserve">5. § 298a Absatz 3 Satz 4 der Zivilprozessordnung in der Fassung der Bekanntgabe vom 5. Dezember 2005 (BGBl. I S. 3202; 2006 I S. 431; 2007 I S. 1781), die zuletzt durch Artikel 1 des Gesetzes vom 24. Oktober 2024 (BGBl. 2024 I Nr. 328) geändert worden ist,</w:t>
      </w:r>
    </w:p>
    <w:p>
      <w:r>
        <w:t xml:space="preserve">6. § 43 Absatz 2 Satz 4 des Gesetzes, betreffend die Einführung der Zivilprozeßordnung in der im Bundesgesetzblatt Teil III, Gliederungsnummer 310-2, veröffentlichten bereinigten Fassung, das zuletzt durch Artikel 3 des Gesetzes vom 7. Oktober 2024 (BGBl. 2024 I Nr. 302) geändert worden ist,</w:t>
      </w:r>
    </w:p>
    <w:p>
      <w:r>
        <w:t xml:space="preserve">7. § 14 Absatz 6 Satz 4 und Absatz 8 Satz 4 des Gesetzes über das Verfahren in Familiensachen und in den Angelegenheiten der freiwilligen Gerichtsbarkeit vom 17. Dezember 2008 (BGBl. I S. 2586, 2587), das zuletzt durch Artikel 8 des Gesetzes vom 15. Juli 2024 (BGBl. 2024 I Nr. 237) geändert worden ist,</w:t>
      </w:r>
    </w:p>
    <w:p>
      <w:r>
        <w:t xml:space="preserve">8. § 77b Absatz 2 und Absatz 3 Satz 3 des Gesetzes über die internationale Rechtshilfe in Strafsachen in der Fassung der Bekanntmachung vom 27. Juni 1994 (BGBl. I S. 1537), das zuletzt durch Artikel 21 des Gesetzes vom 12. Juli 2024 (BGBl. 2024 I Nr. 234) geändert worden ist,</w:t>
      </w:r>
    </w:p>
    <w:p>
      <w:r>
        <w:t xml:space="preserve">9. § 46e Absatz 3 Satz 4 des Arbeitsgerichtsgesetzes in der Fassung der Bekanntmachung vom 2. Juli 1979 (BGBl. I S. 853, 1036), das zuletzt durch Artikel 3 des Gesetzes vom 24. Oktober 2024 (BGBl. 2024 I Nr. 328) geändert worden ist,</w:t>
      </w:r>
    </w:p>
    <w:p>
      <w:r>
        <w:t xml:space="preserve">10. § 112 Absatz 4 Satz 4 des Arbeitsgerichtsgesetzes,</w:t>
      </w:r>
    </w:p>
    <w:p>
      <w:r>
        <w:t xml:space="preserve">11. § 65b Absatz 1b Satz 4 des Sozialgerichtsgesetzes in der Fassung der Bekanntmachung vom 23. September 1975 (BGBl. I S. 2535), das zuletzt durch Artikel 4 des Gesetzes vom 24. Oktober 2024 (BGBl. 2024 I Nr. 328) geändert worden ist,</w:t>
      </w:r>
    </w:p>
    <w:p>
      <w:r>
        <w:t xml:space="preserve">12. § 211 Absatz 2 Satz 4 des Sozialgerichtsgesetzes,</w:t>
      </w:r>
    </w:p>
    <w:p>
      <w:r>
        <w:t xml:space="preserve">13. § 55b Absatz 1b Satz 4 der Verwaltungsgerichtsordnung in der Fassung der Bekanntmachung vom 19. März 1991 (BGBl. I S. 686), die zuletzt durch Artikel 5 des Gesetzes vom 24. Oktober 2024 (BGBl. 2024 I Nr. 328) geändert worden ist,</w:t>
      </w:r>
    </w:p>
    <w:p>
      <w:r>
        <w:t xml:space="preserve">14. § 177 Absatz 2 Satz 4 der Verwaltungsgerichtsordnung,</w:t>
      </w:r>
    </w:p>
    <w:p>
      <w:r>
        <w:t xml:space="preserve">15. § 52b Absatz 1b Satz 4 der Finanzgerichtsordnung in der Fassung der Bekanntmachung vom 28. März 2001 (BGBl. I S. 442, 2262; 2002 I S. 679), die zuletzt durch Artikel 6 des Gesetzes vom 24. Oktober 2024 (BGBl. 2024 I Nr. 328) geändert worden ist und</w:t>
      </w:r>
    </w:p>
    <w:p>
      <w:r>
        <w:t xml:space="preserve">16. § 162 Absatz 2 Satz 4 der Finanzgerichtsordnung,</w:t>
      </w:r>
    </w:p>
    <w:p>
      <w:r>
        <w:t xml:space="preserve">wird für dessen Geschäftsbereich auf das für Justiz zuständige Ministerium übertragen.</w:t>
      </w:r>
    </w:p>
    <w:p>
      <w:r>
        <w:rPr>
          <w:color w:val="555555"/>
          <w:sz w:val="17"/>
        </w:rPr>
        <w:t xml:space="preserve">Zitiervorschlag: § 1 NW_34294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https://recht.nulegal.eu/gesetze/NW_34294/1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