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NW_34239 (Nordrhein-Westfalen) — Personalvertretung</w:t>
      </w:r>
    </w:p>
    <w:p>
      <w:r>
        <w:rPr>
          <w:color w:val="555555"/>
          <w:sz w:val="18"/>
        </w:rPr>
        <w:t xml:space="preserve">Gesetz zur Neuaufstellung der Hochschule für Gesundheit in Bochum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Regelungen des Landespersonalvertretungsgesetzes vom 3. Dezember 1974 (GV. NRW. S. 1514) in der jeweils geltenden Fassung finden Anwendung.</w:t>
      </w:r>
    </w:p>
    <w:p>
      <w:r>
        <w:t xml:space="preserve">Teil 3</w:t>
      </w:r>
    </w:p>
    <w:p>
      <w:r>
        <w:t xml:space="preserve">Personal, Gesamtrechtsnachfolge</w:t>
      </w:r>
    </w:p>
    <w:p>
      <w:r>
        <w:rPr>
          <w:color w:val="555555"/>
          <w:sz w:val="17"/>
        </w:rPr>
        <w:t xml:space="preserve">Zitiervorschlag: § 12 NW_34239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https://recht.nulegal.eu/gesetze/NW_34239/12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