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NW_34228 (Nordrhein-Westfalen)</w:t>
      </w:r>
    </w:p>
    <w:p>
      <w:r>
        <w:rPr>
          <w:color w:val="555555"/>
          <w:sz w:val="18"/>
        </w:rPr>
        <w:t xml:space="preserve">Gesetz zur Unterstützung der Kreise bei der Flüchtlingsbetreuung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 zur Unterstützung der Kreise bei der Flüchtlingsbetreuung</w:t>
      </w:r>
    </w:p>
    <w:p>
      <w:r>
        <w:t xml:space="preserve">Vom 10. Dezember 2024</w:t>
      </w:r>
    </w:p>
    <w:p>
      <w:r>
        <w:t xml:space="preserve">(Artikel 2 des Gesetzes vom 10. Dezember 2024 (GV. NRW. S. 1196))</w:t>
      </w:r>
    </w:p>
    <w:p>
      <w:r>
        <w:rPr>
          <w:color w:val="555555"/>
          <w:sz w:val="17"/>
        </w:rPr>
        <w:t xml:space="preserve">Zitiervorschlag: Volltext NW_34228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https://recht.nulegal.eu/gesetze/NW_34228/volltext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