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NW_34210 (Nordrhein-Westfalen) — Inkrafttreten, Außerkrafttreten</w:t>
      </w:r>
    </w:p>
    <w:p>
      <w:r>
        <w:rPr>
          <w:color w:val="555555"/>
          <w:sz w:val="18"/>
        </w:rPr>
        <w:t xml:space="preserve">Ausfallfonds-Verordnung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 und am 31. Dezember 2031 außer Kraft.</w:t>
      </w:r>
    </w:p>
    <w:p>
      <w:r>
        <w:t xml:space="preserve">Die Ministerin für Kultur und Wissenschaft</w:t>
      </w:r>
    </w:p>
    <w:p>
      <w:r>
        <w:rPr>
          <w:color w:val="555555"/>
          <w:sz w:val="17"/>
        </w:rPr>
        <w:t xml:space="preserve">Zitiervorschlag: § 3 NW_34210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https://recht.nulegal.eu/gesetze/NW_34210/3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