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NW_34158 (Nordrhein-Westfalen) — Zustellungsbevollmächtigter</w:t>
      </w:r>
    </w:p>
    <w:p>
      <w:r>
        <w:rPr>
          <w:color w:val="555555"/>
          <w:sz w:val="18"/>
        </w:rPr>
        <w:t xml:space="preserve">MI-Satzung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Zustellungsbevollmächtigter kann eine natürliche oder juristische Person sein.</w:t>
      </w:r>
    </w:p>
    <w:p>
      <w:r>
        <w:t xml:space="preserve">(2) Natürliche Personen müssen ihren Wohnsitz oder gewöhnlichen Aufenthalt, juristische Personen den Sitz der Hauptniederlassung in der Bundesrepublik Deutschland haben. Eine ladungsfähige Anschrift ist anzugeben.</w:t>
      </w:r>
    </w:p>
    <w:p>
      <w:r>
        <w:t xml:space="preserve">(3) Die Anforderungen gemäß § 92 Satz 1 2. Hs. MStV sind in der Regel erfüllt, wenn der Zustellungsbevollmächtigte im Rahmen der nach § 5 Abs. 1 TMG und § 18 Abs. 1 MStV erforderlichen Informationen benannt wird.</w:t>
      </w:r>
    </w:p>
    <w:p>
      <w:r>
        <w:t xml:space="preserve">2. Abschnitt: Transparenz</w:t>
      </w:r>
    </w:p>
    <w:p>
      <w:r>
        <w:rPr>
          <w:color w:val="555555"/>
          <w:sz w:val="17"/>
        </w:rPr>
        <w:t xml:space="preserve">Zitiervorschlag: § 3 NW_34158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https://recht.nulegal.eu/gesetze/NW_34158/3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