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NW_34118 (Nordrhein-Westfalen) — Zuständigkeit des Verwaltungsgerichts Arnsberg</w:t>
      </w:r>
    </w:p>
    <w:p>
      <w:r>
        <w:rPr>
          <w:color w:val="555555"/>
          <w:sz w:val="18"/>
        </w:rPr>
        <w:t xml:space="preserve">AsylZustVO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Verwaltungsgericht Arnsberg ist für Streitigkeiten nach dem Asylgesetz hinsichtlich folgender Herkunftsstaaten zuständig:</w:t>
      </w:r>
    </w:p>
    <w:p>
      <w:r>
        <w:t xml:space="preserve">1. Äquatorialguinea,</w:t>
      </w:r>
    </w:p>
    <w:p>
      <w:r>
        <w:t xml:space="preserve">2. Benin,</w:t>
      </w:r>
    </w:p>
    <w:p>
      <w:r>
        <w:t xml:space="preserve">3. Burkina Faso,</w:t>
      </w:r>
    </w:p>
    <w:p>
      <w:r>
        <w:t xml:space="preserve">4. Cabo Verde,</w:t>
      </w:r>
    </w:p>
    <w:p>
      <w:r>
        <w:t xml:space="preserve">5. Côte d’Ivoire,</w:t>
      </w:r>
    </w:p>
    <w:p>
      <w:r>
        <w:t xml:space="preserve">6. Gabun,</w:t>
      </w:r>
    </w:p>
    <w:p>
      <w:r>
        <w:t xml:space="preserve">7. Gambia,</w:t>
      </w:r>
    </w:p>
    <w:p>
      <w:r>
        <w:t xml:space="preserve">8. Ghana,</w:t>
      </w:r>
    </w:p>
    <w:p>
      <w:r>
        <w:t xml:space="preserve">9. Guinea-Bissau,</w:t>
      </w:r>
    </w:p>
    <w:p>
      <w:r>
        <w:t xml:space="preserve">10. Kamerun,</w:t>
      </w:r>
    </w:p>
    <w:p>
      <w:r>
        <w:t xml:space="preserve">11. Komoren,</w:t>
      </w:r>
    </w:p>
    <w:p>
      <w:r>
        <w:t xml:space="preserve">12. Kongo,</w:t>
      </w:r>
    </w:p>
    <w:p>
      <w:r>
        <w:t xml:space="preserve">13. Kongo, Demokratische Republik,</w:t>
      </w:r>
    </w:p>
    <w:p>
      <w:r>
        <w:t xml:space="preserve">14. Liberia,</w:t>
      </w:r>
    </w:p>
    <w:p>
      <w:r>
        <w:t xml:space="preserve">15. Mauretanien,</w:t>
      </w:r>
    </w:p>
    <w:p>
      <w:r>
        <w:t xml:space="preserve">16. Niger,</w:t>
      </w:r>
    </w:p>
    <w:p>
      <w:r>
        <w:t xml:space="preserve">17. São Tomé und Principe,</w:t>
      </w:r>
    </w:p>
    <w:p>
      <w:r>
        <w:t xml:space="preserve">18. Senegal,</w:t>
      </w:r>
    </w:p>
    <w:p>
      <w:r>
        <w:t xml:space="preserve">19. Sierra Leone,</w:t>
      </w:r>
    </w:p>
    <w:p>
      <w:r>
        <w:t xml:space="preserve">20. Togo,</w:t>
      </w:r>
    </w:p>
    <w:p>
      <w:r>
        <w:t xml:space="preserve">21. Tschad und</w:t>
      </w:r>
    </w:p>
    <w:p>
      <w:r>
        <w:t xml:space="preserve">22. Zentralafrikanische Republik.</w:t>
      </w:r>
    </w:p>
    <w:p>
      <w:r>
        <w:rPr>
          <w:color w:val="555555"/>
          <w:sz w:val="17"/>
        </w:rPr>
        <w:t xml:space="preserve">Zitiervorschlag: § 3 NW_34118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https://recht.nulegal.eu/gesetze/NW_34118/3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NW_34118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