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NW_34105 (Nordrhein-Westfalen)</w:t>
      </w:r>
    </w:p>
    <w:p>
      <w:r>
        <w:rPr>
          <w:color w:val="555555"/>
          <w:sz w:val="18"/>
        </w:rPr>
        <w:t xml:space="preserve">QualiAufLG2.1Justiz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Juni 2024</w:t>
      </w:r>
    </w:p>
    <w:p>
      <w:r>
        <w:t xml:space="preserve">Aufgrund des § 7 Absatz 2 und 3 des Landesbeamtengesetzes vom 14. Juni 2016 (GV. NRW. S. 310, ber. S. 642), das zuletzt durch Artikel 2 des Gesetzes vom 19. Dezember 2023 (GV. NRW. S. 1430) geändert worden ist, verordnet das Ministerium der Justiz im Einvernehmen mit dem Ministerium der Finanzen und dem Ministerium des Innern:</w:t>
      </w:r>
    </w:p>
    <w:p>
      <w:r>
        <w:rPr>
          <w:color w:val="555555"/>
          <w:sz w:val="17"/>
        </w:rPr>
        <w:t xml:space="preserve">Zitiervorschlag: Volltext NW_34105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https://recht.nulegal.eu/gesetze/NW_34105/volltext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