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NW_34105 (Nordrhein-Westfalen) — Wiederholung der Prüfung</w:t>
      </w:r>
    </w:p>
    <w:p>
      <w:r>
        <w:rPr>
          <w:color w:val="555555"/>
          <w:sz w:val="18"/>
        </w:rPr>
        <w:t xml:space="preserve">QualiAufLG2.1Justiz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Hat der Prüfling die Prüfung nicht bestanden, so darf er sie einmal wiederholen. Die Prüfung ist vollständig zu wiederholen; einzelne Prüfungsleistungen können nicht erlassen werden. § 13 findet Anwendung.</w:t>
      </w:r>
    </w:p>
    <w:p>
      <w:r>
        <w:t xml:space="preserve">(2) Die weitere Qualifizierung beträgt höchstens drei Monate. Art und Dauer bestimmt die Präsidentin oder der Präsident des Oberlandesgerichts. Sie oder er soll dabei die Vorschläge des Prüfungsausschusses berücksichtigen.</w:t>
      </w:r>
    </w:p>
    <w:p>
      <w:r>
        <w:rPr>
          <w:color w:val="555555"/>
          <w:sz w:val="17"/>
        </w:rPr>
        <w:t xml:space="preserve">Zitiervorschlag: § 22 NW_34105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https://recht.nulegal.eu/gesetze/NW_34105/22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