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NW_34049 (Nordrhein-Westfalen) — Datenerhebung bei öffentlichen Stellen</w:t>
      </w:r>
    </w:p>
    <w:p>
      <w:r>
        <w:rPr>
          <w:color w:val="555555"/>
          <w:sz w:val="18"/>
        </w:rPr>
        <w:t xml:space="preserve">WDR-Beitragssatzung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Rundfunkanstalt oder die in § 2 genannte gemeinsame Stelle wird eine andere öffentliche Stelle um die Übermittlung personenbezogener Daten gemäß § 11 Abs. 4 RBStV nur ersuchen, soweit eine vorherige Datenerhebung unmittelbar beim Betroffenen erfolglos war oder nicht möglich ist. Dabei werden nur die in § 8 Abs. 4 und 5 RBStV genannten Daten unter den Voraussetzungen von § 11 Abs. 4 Satz 5 RBStV erhoben. Die Verfahren der regelmäßigen Datenübermittlung durch die Meldebehörden nach den entsprechenden Regelungen der Länder und der Meldedatenübermittlung nach § 11 Abs. 5 RBStV bleiben unberührt.</w:t>
      </w:r>
    </w:p>
    <w:p>
      <w:r>
        <w:t xml:space="preserve">(2) Die Rundfunkanstalt oder die in § 2 genannte gemeinsame Stelle wird personenbezogene Daten nach Absatz 1 bei öffentlichen Stellen nur erheben, um</w:t>
      </w:r>
    </w:p>
    <w:p>
      <w:r>
        <w:t xml:space="preserve">1. bisher unbekannte Beitragsschuldner festzustellen oder</w:t>
      </w:r>
    </w:p>
    <w:p>
      <w:r>
        <w:t xml:space="preserve">2. die von ihr gespeicherten Daten von Beitragsschuldnern im Rahmen des Datenkatalogs nach § 8 Abs. 4 und 5 RBStV zu berichtigen, zu ergänzen oder zu löschen.</w:t>
      </w:r>
    </w:p>
    <w:p>
      <w:r>
        <w:rPr>
          <w:color w:val="555555"/>
          <w:sz w:val="17"/>
        </w:rPr>
        <w:t xml:space="preserve">Zitiervorschlag: § 7 NW_34049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https://recht.nulegal.eu/gesetze/NW_34049/7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