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NW_33940 (Nordrhein-Westfalen)</w:t>
      </w:r>
    </w:p>
    <w:p>
      <w:r>
        <w:rPr>
          <w:color w:val="555555"/>
          <w:sz w:val="18"/>
        </w:rPr>
        <w:t xml:space="preserve">Fortbildungsprüfungsverordnung Krankenkassenwirtin, Krankenkassenfachwirt –FPVO-KKFW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November 2023</w:t>
      </w:r>
    </w:p>
    <w:p>
      <w:r>
        <w:t xml:space="preserve">Aufgrund des § 56 Absatz 1 Satz 2 und des § 47 Absatz 1 des Berufsbildungsgesetzes in der Fassung der Bekanntmachung vom 4. Mai 2020 (BGBl. I S. 920) sowie auf Grund des Beschlusses des Berufsbildungsausschusses vom 20. Oktober 2023 nach § 79 Absatz 4 Satz 1 des Berufsbildungsgesetzes verordnet das Ministerium für Arbeit, Gesundheit und Soziales als zuständige Stelle nach § 47 Absatz 4 Satz 2 des Berufsbildungsgesetzes in Verbindung mit § 6 Absatz 1 Nummer 16 der Berufsbildungszuständigkeitsverordnung in der Fassung der Bekanntmachung vom 19. September 2023 (GV. NRW. S. 1128):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Allgemeine Bestimmungen</w:t>
      </w:r>
    </w:p>
    <w:p>
      <w:r>
        <w:t xml:space="preserve">§ 1 Geltungsbereich</w:t>
      </w:r>
    </w:p>
    <w:p>
      <w:r>
        <w:t xml:space="preserve">Teil 2</w:t>
      </w:r>
    </w:p>
    <w:p>
      <w:r>
        <w:t xml:space="preserve">Fortbildung</w:t>
      </w:r>
    </w:p>
    <w:p>
      <w:r>
        <w:t xml:space="preserve">§ 2 Ziel der Fortbildung</w:t>
      </w:r>
    </w:p>
    <w:p>
      <w:r>
        <w:t xml:space="preserve">§ 3 Fortbildungsgrundsätze</w:t>
      </w:r>
    </w:p>
    <w:p>
      <w:r>
        <w:t xml:space="preserve">§ 4 Zulassung zur Fortbildung</w:t>
      </w:r>
    </w:p>
    <w:p>
      <w:r>
        <w:t xml:space="preserve">§ 5 Beginn und Dauer der Fortbildung</w:t>
      </w:r>
    </w:p>
    <w:p>
      <w:r>
        <w:t xml:space="preserve">§ 6 Inhalte der Fortbildung</w:t>
      </w:r>
    </w:p>
    <w:p>
      <w:r>
        <w:t xml:space="preserve">Teil 3</w:t>
      </w:r>
    </w:p>
    <w:p>
      <w:r>
        <w:t xml:space="preserve">Prüfung</w:t>
      </w:r>
    </w:p>
    <w:p>
      <w:r>
        <w:t xml:space="preserve">Kapitel 1</w:t>
      </w:r>
    </w:p>
    <w:p>
      <w:r>
        <w:t xml:space="preserve">Prüfungsgegenstand</w:t>
      </w:r>
    </w:p>
    <w:p>
      <w:r>
        <w:t xml:space="preserve">§ 7 Prüfungsgegenstand</w:t>
      </w:r>
    </w:p>
    <w:p>
      <w:r>
        <w:t xml:space="preserve">§ 8 Ziel der Prüfung</w:t>
      </w:r>
    </w:p>
    <w:p>
      <w:r>
        <w:t xml:space="preserve">Kapitel 2</w:t>
      </w:r>
    </w:p>
    <w:p>
      <w:r>
        <w:t xml:space="preserve">Prüfungsausschüsse</w:t>
      </w:r>
    </w:p>
    <w:p>
      <w:r>
        <w:t xml:space="preserve">§ 9 Errichtung</w:t>
      </w:r>
    </w:p>
    <w:p>
      <w:r>
        <w:t xml:space="preserve">§ 10 Zusammensetzung und Berufung</w:t>
      </w:r>
    </w:p>
    <w:p>
      <w:r>
        <w:t xml:space="preserve">§ 11 Vorsitz, Beschlussfassung, Abstimmung</w:t>
      </w:r>
    </w:p>
    <w:p>
      <w:r>
        <w:t xml:space="preserve">§ 12 Geschäftsführung</w:t>
      </w:r>
    </w:p>
    <w:p>
      <w:r>
        <w:t xml:space="preserve">§ 13 Verschwiegenheit</w:t>
      </w:r>
    </w:p>
    <w:p>
      <w:r>
        <w:t xml:space="preserve">§ 14 Ausschluss von der Mitwirkung</w:t>
      </w:r>
    </w:p>
    <w:p>
      <w:r>
        <w:t xml:space="preserve">Kapitel 3</w:t>
      </w:r>
    </w:p>
    <w:p>
      <w:r>
        <w:t xml:space="preserve">Vorbereitung der Prüfung</w:t>
      </w:r>
    </w:p>
    <w:p>
      <w:r>
        <w:t xml:space="preserve">§ 15 Prüfungstermin</w:t>
      </w:r>
    </w:p>
    <w:p>
      <w:r>
        <w:t xml:space="preserve">§ 16 Zulassung zur Fortbildungsprüfung</w:t>
      </w:r>
    </w:p>
    <w:p>
      <w:r>
        <w:t xml:space="preserve">§ 17 Anmeldung zur Prüfung</w:t>
      </w:r>
    </w:p>
    <w:p>
      <w:r>
        <w:t xml:space="preserve">§ 18 Befreiung von vergleichbaren Prüfungsbestandteilen</w:t>
      </w:r>
    </w:p>
    <w:p>
      <w:r>
        <w:t xml:space="preserve">§ 19 Entscheidung über die Zulassung und über Befreiungsanträge</w:t>
      </w:r>
    </w:p>
    <w:p>
      <w:r>
        <w:t xml:space="preserve">§ 20 Zuordnung der Prüflinge</w:t>
      </w:r>
    </w:p>
    <w:p>
      <w:r>
        <w:t xml:space="preserve">§ 21 Nachteilsausgleiche</w:t>
      </w:r>
    </w:p>
    <w:p>
      <w:r>
        <w:t xml:space="preserve">Kapitel 4</w:t>
      </w:r>
    </w:p>
    <w:p>
      <w:r>
        <w:t xml:space="preserve">Durchführung der Prüfung</w:t>
      </w:r>
    </w:p>
    <w:p>
      <w:r>
        <w:t xml:space="preserve">§ 22 Gliederung der Prüfung</w:t>
      </w:r>
    </w:p>
    <w:p>
      <w:r>
        <w:t xml:space="preserve">§ 23 Prüfungsaufgaben</w:t>
      </w:r>
    </w:p>
    <w:p>
      <w:r>
        <w:t xml:space="preserve">§ 24 Nichtöffentlichkeit</w:t>
      </w:r>
    </w:p>
    <w:p>
      <w:r>
        <w:t xml:space="preserve">§ 25 Leitung und Aufsicht</w:t>
      </w:r>
    </w:p>
    <w:p>
      <w:r>
        <w:t xml:space="preserve">§ 26 Ausweispflicht und Belehrung</w:t>
      </w:r>
    </w:p>
    <w:p>
      <w:r>
        <w:t xml:space="preserve">§ 27 Täuschungshandlungen und Ordnungsverstöße</w:t>
      </w:r>
    </w:p>
    <w:p>
      <w:r>
        <w:t xml:space="preserve">§ 28 Rücktritt, Nichtteilnahme</w:t>
      </w:r>
    </w:p>
    <w:p>
      <w:r>
        <w:t xml:space="preserve">§ 29 Bewertung und Ergebnis der schriftlichen Prüfung</w:t>
      </w:r>
    </w:p>
    <w:p>
      <w:r>
        <w:t xml:space="preserve">§ 30 Zulassung zur mündlichen Prüfung</w:t>
      </w:r>
    </w:p>
    <w:p>
      <w:r>
        <w:t xml:space="preserve">§ 31 Mündliche Prüfung</w:t>
      </w:r>
    </w:p>
    <w:p>
      <w:r>
        <w:t xml:space="preserve">§ 32 Bewertung und Ergebnis der mündlichen Prüfung</w:t>
      </w:r>
    </w:p>
    <w:p>
      <w:r>
        <w:t xml:space="preserve">Kapitel 5</w:t>
      </w:r>
    </w:p>
    <w:p>
      <w:r>
        <w:t xml:space="preserve">Feststellung und Beurkundung des Prüfungsergebnisses</w:t>
      </w:r>
    </w:p>
    <w:p>
      <w:r>
        <w:t xml:space="preserve">§ 33 Feststellung des Gesamtergebnisses und des Bestehens der Prüfung</w:t>
      </w:r>
    </w:p>
    <w:p>
      <w:r>
        <w:t xml:space="preserve">§ 34 Prüfungszeugnis</w:t>
      </w:r>
    </w:p>
    <w:p>
      <w:r>
        <w:t xml:space="preserve">§ 35 Wiederholungsprüfung</w:t>
      </w:r>
    </w:p>
    <w:p>
      <w:r>
        <w:t xml:space="preserve">§ 36 Prüfungsunterlagen</w:t>
      </w:r>
    </w:p>
    <w:p>
      <w:r>
        <w:t xml:space="preserve">Teil 4</w:t>
      </w:r>
    </w:p>
    <w:p>
      <w:r>
        <w:t xml:space="preserve">Schlussbestimmungen</w:t>
      </w:r>
    </w:p>
    <w:p>
      <w:r>
        <w:t xml:space="preserve">§ 37 Inkrafttreten, Außerkrafttreten</w:t>
      </w:r>
    </w:p>
    <w:p>
      <w:r>
        <w:t xml:space="preserve">Teil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NW_33940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https://recht.nulegal.eu/gesetze/NW_33940/volltext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NW_33940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