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NW_33940 (Nordrhein-Westfalen) — Inhalte der Fortbildung</w:t>
      </w:r>
    </w:p>
    <w:p>
      <w:r>
        <w:rPr>
          <w:color w:val="555555"/>
          <w:sz w:val="18"/>
        </w:rPr>
        <w:t xml:space="preserve">Fortbildungsprüfungsverordnung Krankenkassenwirtin, Krankenkassenfachwirt –FPVO-KKFW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Fortbildung umfasst folgende Themenfelder:</w:t>
      </w:r>
    </w:p>
    <w:p>
      <w:r>
        <w:t xml:space="preserve">1. Versicherungs- und Beitragsrecht,</w:t>
      </w:r>
    </w:p>
    <w:p>
      <w:r>
        <w:t xml:space="preserve">2. Leistungsrecht sowie</w:t>
      </w:r>
    </w:p>
    <w:p>
      <w:r>
        <w:t xml:space="preserve">3. fachübergreifende Inhalte.</w:t>
      </w:r>
    </w:p>
    <w:p>
      <w:r>
        <w:t xml:space="preserve">(2) Das Themenfeld Versicherungs- und Beitragsrecht umfasst folgende Module:</w:t>
      </w:r>
    </w:p>
    <w:p>
      <w:r>
        <w:t xml:space="preserve">1. Arbeitsentgelt unter beitragsrechtlichen Aspekten,</w:t>
      </w:r>
    </w:p>
    <w:p>
      <w:r>
        <w:t xml:space="preserve">2. Versicherungsrechtliche Grundlagen,</w:t>
      </w:r>
    </w:p>
    <w:p>
      <w:r>
        <w:t xml:space="preserve">3. Beitragsberechnung und -abrechnung,</w:t>
      </w:r>
    </w:p>
    <w:p>
      <w:r>
        <w:t xml:space="preserve">4. Versicherungs- und beitragsrechtliche Fragen ausgewählter Personenkreise sowie</w:t>
      </w:r>
    </w:p>
    <w:p>
      <w:r>
        <w:t xml:space="preserve">5. Familienversicherung.</w:t>
      </w:r>
    </w:p>
    <w:p>
      <w:r>
        <w:t xml:space="preserve">(3) Das Themenfeld Leistungsrecht umfasst folgende Module:</w:t>
      </w:r>
    </w:p>
    <w:p>
      <w:r>
        <w:t xml:space="preserve">1. Entgeltfortzahlung und Krankengeld,</w:t>
      </w:r>
    </w:p>
    <w:p>
      <w:r>
        <w:t xml:space="preserve">2. Fall- und Versorgungsmanagement,</w:t>
      </w:r>
    </w:p>
    <w:p>
      <w:r>
        <w:t xml:space="preserve">3. Krankenbehandlung,</w:t>
      </w:r>
    </w:p>
    <w:p>
      <w:r>
        <w:t xml:space="preserve">4. Pflegeversicherung,</w:t>
      </w:r>
    </w:p>
    <w:p>
      <w:r>
        <w:t xml:space="preserve">5. Rehabilitation, Schwangerschaft, Mutterschaft und Familienplanung,</w:t>
      </w:r>
    </w:p>
    <w:p>
      <w:r>
        <w:t xml:space="preserve">6. Schadenersatz,</w:t>
      </w:r>
    </w:p>
    <w:p>
      <w:r>
        <w:t xml:space="preserve">7. Schwangerschaft, Mutterschaft und Familienplanung sowie</w:t>
      </w:r>
    </w:p>
    <w:p>
      <w:r>
        <w:t xml:space="preserve">8. Unfallversicherung, Erstattungsansprüche.</w:t>
      </w:r>
    </w:p>
    <w:p>
      <w:r>
        <w:t xml:space="preserve">(4) Das Themenfeld fachübergreifende Inhalte umfasst folgende Module:</w:t>
      </w:r>
    </w:p>
    <w:p>
      <w:r>
        <w:t xml:space="preserve">1. Betriebswirtschaftliche Grundbegriffe und Grundtatbestände,</w:t>
      </w:r>
    </w:p>
    <w:p>
      <w:r>
        <w:t xml:space="preserve">2. Die Wahl des Standorts und der Rechtsform als betriebliches Entscheidungsproblem,</w:t>
      </w:r>
    </w:p>
    <w:p>
      <w:r>
        <w:t xml:space="preserve">3. Betriebliche Steuern,</w:t>
      </w:r>
    </w:p>
    <w:p>
      <w:r>
        <w:t xml:space="preserve">4. Haushalts- und Rechnungswesen,</w:t>
      </w:r>
    </w:p>
    <w:p>
      <w:r>
        <w:t xml:space="preserve">5. Gesundheitsfonds und morbiditätsorientierter Risikostrukturausgleich,</w:t>
      </w:r>
    </w:p>
    <w:p>
      <w:r>
        <w:t xml:space="preserve">6. Marketing und Wettbewerb,</w:t>
      </w:r>
    </w:p>
    <w:p>
      <w:r>
        <w:t xml:space="preserve">7 Marktforschung, -ziele und -strategien,</w:t>
      </w:r>
    </w:p>
    <w:p>
      <w:r>
        <w:t xml:space="preserve">8. Marketinginstrumente,</w:t>
      </w:r>
    </w:p>
    <w:p>
      <w:r>
        <w:t xml:space="preserve">9. Vertrieb sowie</w:t>
      </w:r>
    </w:p>
    <w:p>
      <w:r>
        <w:t xml:space="preserve">10. Verwaltungsverfahren, Datenschutz und Strafrecht.</w:t>
      </w:r>
    </w:p>
    <w:p>
      <w:r>
        <w:t xml:space="preserve">Teil 3</w:t>
      </w:r>
    </w:p>
    <w:p>
      <w:r>
        <w:t xml:space="preserve">Prüfung</w:t>
      </w:r>
    </w:p>
    <w:p>
      <w:r>
        <w:t xml:space="preserve">Kapitel 1</w:t>
      </w:r>
    </w:p>
    <w:p>
      <w:r>
        <w:t xml:space="preserve">Prüfungsgegenstand</w:t>
      </w:r>
    </w:p>
    <w:p>
      <w:r>
        <w:rPr>
          <w:color w:val="555555"/>
          <w:sz w:val="17"/>
        </w:rPr>
        <w:t xml:space="preserve">Zitiervorschlag: § 6 NW_33940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https://recht.nulegal.eu/gesetze/NW_33940/6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