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NW_33940 (Nordrhein-Westfalen) — Prüfungszeugnis</w:t>
      </w:r>
    </w:p>
    <w:p>
      <w:r>
        <w:rPr>
          <w:color w:val="555555"/>
          <w:sz w:val="18"/>
        </w:rPr>
        <w:t xml:space="preserve">Fortbildungsprüfungsverordnung Krankenkassenwirtin, Krankenkassenfachwirt –FPVO-KKFW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Über die bestandene Prüfung erhält der Prüfling ein Zeugnis.</w:t>
      </w:r>
    </w:p>
    <w:p>
      <w:r>
        <w:t xml:space="preserve">(2) Das Prüfungszeugnis enthält</w:t>
      </w:r>
    </w:p>
    <w:p>
      <w:r>
        <w:t xml:space="preserve">1. die Bezeichnung „zur Krankenkassenfachwirtin, zum Krankenkassenfachwirt, zur Geprüften Berufsspezialistin, zum Geprüften Berufsspezialisten“ nach den §§ 56 und 37 des Berufsbildungsgesetzes,</w:t>
      </w:r>
    </w:p>
    <w:p>
      <w:r>
        <w:t xml:space="preserve">2. die Personalien des Prüflings,</w:t>
      </w:r>
    </w:p>
    <w:p>
      <w:r>
        <w:t xml:space="preserve">3. die Gesamtnote der Prüfung,</w:t>
      </w:r>
    </w:p>
    <w:p>
      <w:r>
        <w:t xml:space="preserve">4. das Datum des Bestehens der Prüfung,</w:t>
      </w:r>
    </w:p>
    <w:p>
      <w:r>
        <w:t xml:space="preserve">5. die Unterschriften der Vertretung der zuständigen Stelle sowie des vorsitzenden Mitglieds des Prüfungsausschusses und</w:t>
      </w:r>
    </w:p>
    <w:p>
      <w:r>
        <w:t xml:space="preserve">6. das Siegel der zuständigen Stelle.</w:t>
      </w:r>
    </w:p>
    <w:p>
      <w:r>
        <w:t xml:space="preserve">(3) Dem Prüfling werden die Punktzahlen der einzelnen Prüfungsleistungen auf Antrag von der zuständigen Stelle gesondert bescheinigt.</w:t>
      </w:r>
    </w:p>
    <w:p>
      <w:r>
        <w:rPr>
          <w:color w:val="555555"/>
          <w:sz w:val="17"/>
        </w:rPr>
        <w:t xml:space="preserve">Zitiervorschlag: § 34 NW_33940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https://recht.nulegal.eu/gesetze/NW_33940/34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