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NW_33919 (Nordrhein-Westfalen) — Restzahlung des finanziellen Ausgleichs</w:t>
      </w:r>
    </w:p>
    <w:p>
      <w:r>
        <w:rPr>
          <w:color w:val="555555"/>
          <w:sz w:val="18"/>
        </w:rPr>
        <w:t xml:space="preserve">Verordnung über den finanziellen Ausgleich nach § 8 Zensusgesetz 2022-Ausführungsgesetz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Höhe der Restzahlung für die kreisfreien Städte, die Kreise und die Städteregion Aachen ist ermittelt durch Abzug der jeweiligen Abschlagszahlung gemäß § 8 Absatz 2 Satz 1 und 2 des Zensusgesetz 2022-Ausführungsgesetzes NRW von dem endberechneten finanziellen Ausgleich gemäß § 1 Absatz 2. Sie ergibt sich aus der Anlage 3 zu dieser Verordnung.</w:t>
      </w:r>
    </w:p>
    <w:p>
      <w:r>
        <w:t xml:space="preserve">(2) Der Landesbetrieb Information und Technik Nordrhein-Westfalen - Statistisches Landesamt - veranlasst die Restzahlung an die kreisfreien Städte, die Kreise und die Städteregion Aachen gemäß Absatz 1 unverzüglich nach Inkrafttreten dieser Verordnung.</w:t>
      </w:r>
    </w:p>
    <w:p>
      <w:r>
        <w:rPr>
          <w:color w:val="555555"/>
          <w:sz w:val="17"/>
        </w:rPr>
        <w:t xml:space="preserve">Zitiervorschlag: § 2 NW_33919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https://recht.nulegal.eu/gesetze/NW_33919/2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