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NW_33910 (Nordrhein-Westfalen)</w:t>
      </w:r>
    </w:p>
    <w:p>
      <w:r>
        <w:rPr>
          <w:color w:val="555555"/>
          <w:sz w:val="18"/>
        </w:rPr>
        <w:t xml:space="preserve">Schülerinnen- und Schülerdatenübermittlungsgesetz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17. Oktober 2023</w:t>
      </w:r>
    </w:p>
    <w:p>
      <w:r>
        <w:rPr>
          <w:color w:val="555555"/>
          <w:sz w:val="17"/>
        </w:rPr>
        <w:t xml:space="preserve">Zitiervorschlag: Volltext NW_33910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https://recht.nulegal.eu/gesetze/NW_33910/volltext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