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NW_33910 (Nordrhein-Westfalen) — Inkrafttreten</w:t>
      </w:r>
    </w:p>
    <w:p>
      <w:r>
        <w:rPr>
          <w:color w:val="555555"/>
          <w:sz w:val="18"/>
        </w:rPr>
        <w:t xml:space="preserve">Schülerinnen- und Schülerdatenübermittlungsgesetz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Die Ministerin für Kinder, Jugend, Familie, Gleichstellung, Flucht und Integration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Digitalisierung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2 NW_33910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