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NW_33908 (Nordrhein-Westfalen) — Abberufung von Organmitgliedern, Sachwalterbestellung</w:t>
      </w:r>
    </w:p>
    <w:p>
      <w:r>
        <w:rPr>
          <w:color w:val="555555"/>
          <w:sz w:val="18"/>
        </w:rPr>
        <w:t xml:space="preserve">Gleichlautende Stiftungsordnungen für den nordrhein-westfälischen Teil des Erzbistums Köln (StiftO EBK) vom 19. Juni 2023, für den nordrhein-westfälischen Teil des Erzbistums Paderborn (StiftO PB) vom 9. Juni 2023, für das Bistum Aachen vom 9. Juni 2023, für das Bistum Essen vom 7. Juni 2023, für den nordrhein-westfälischen Teil des Bistums Münster vom 9. Juni 2023</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Hat sich ein Mitglied eines Stiftungsorgans einer groben Pflichtverletzung schuldig gemacht oder ist es zur ordnungsgemäßen Wahrnehmung seiner der Stiftung gegenüber bestehenden Pflichten nicht in der Lage, kann die kirchliche Stiftungsbehörde die Abberufung dieses Mitglieds und die Berufung eines neuen Mitglieds an dessen Stelle verlangen. Sie kann dem Mitglied die Wahrnehmung seiner Geschäfte einstweilig untersagen.</w:t>
      </w:r>
    </w:p>
    <w:p>
      <w:r>
        <w:t xml:space="preserve">(2) Kommt die Stiftung der nach Absatz 1 Satz 1 getroffenen Anordnung nicht binnen einer ihr gesetzten angemessenen Frist nach, kann die kirchliche Stiftungsbehörde die Abberufung des Mitglieds verfügen und eine andere Person an dessen Stelle berufen.</w:t>
      </w:r>
    </w:p>
    <w:p>
      <w:r>
        <w:t xml:space="preserve">(3) Wenn der Vorstand oder ein anderes Organ der Stiftung seine Aufgaben nicht wahrnehmen kann, weil Mitglieder des Organs fehlen, hat die kirchliche Stiftungsbehörde in dringenden Fällen auf Antrag eines Beteiligten oder von Amts wegen notwendige Maßnahmen zu treffen, um die Handlungsfähigkeit des Organs zu gewährleisten. Die kirchliche Stiftungsbehörde ist insbesondere befugt, Organmitglieder befristet zu bestellen oder von der satzungsmäßig vorgesehenen Zahl von Organmitgliedern befristet abzuweichen, insbesondere indem die kirchliche Stiftungsbehörde einzelne Organmitglieder mit Befugnissen ausstattet, die ihnen nach der Satzung nur gemeinsam mit anderen Organmitgliedern zustehen.</w:t>
      </w:r>
    </w:p>
    <w:p>
      <w:r>
        <w:t xml:space="preserve">(4) Die kirchliche Stiftungsbehörde kann einem von ihr bestellten Organmitglied bei oder nach der Bestellung eine angemessene Vergütung auf Kosten der Stiftung bewilligen, wenn das Vermögen der Stiftung sowie der Umfang und die Bedeutung der zu erledigenden Aufgaben dies rechtfertigen. Die kirchliche Stiftungsbehörde kann die Bewilligung der Vergütung mit Wirkung für die Zukunft ändern oder aufheben. Eine solche Vergütung kann in Ausnahmefällen auch von der kirchlichen Stiftungsbehörde getragen werden. Ein solcher Ausnahmefall liegt insbesondere vor, wenn die wirtschaftlichen Verhältnisse der Stiftung die Übernahme der Kosten für die Vergütung nicht erlauben. Ändern sich die wirtschaftlichen Verhältnisse der Stiftung derart, dass sie zur Übernahme der Kosten für die Vergütung wieder in der Lage ist, kann die kirchliche Stiftungsbehörde die von ihr getragene Vergütung ersetzt verlangen.</w:t>
      </w:r>
    </w:p>
    <w:p>
      <w:r>
        <w:t xml:space="preserve">(5) Reichen die Befugnisse der kirchlichen Stiftungsbehörde nach dieser Stiftungsordnung nicht aus, um eine dem Willen des Stifters und den Gesetzen entsprechende Verwaltung der Stiftung zu gewährleisten oder wiederherzustellen, kann die kirchliche Stiftungsbehörde die Durchführung der Beschlüsse und Anordnungen auf Kosten der Stiftung einem Sachwalter übertragen. Dessen Aufgabenbereich und Vollmacht sind in einer Bestellungsurkunde festzulegen.</w:t>
      </w:r>
    </w:p>
    <w:p>
      <w:r>
        <w:rPr>
          <w:color w:val="555555"/>
          <w:sz w:val="17"/>
        </w:rPr>
        <w:t xml:space="preserve">Zitiervorschlag: § 8 NW_33908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https://recht.nulegal.eu/gesetze/NW_33908/8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