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NW_33908 (Nordrhein-Westfalen) — Zustimmungserfordernis</w:t>
      </w:r>
    </w:p>
    <w:p>
      <w:r>
        <w:rPr>
          <w:color w:val="555555"/>
          <w:sz w:val="18"/>
        </w:rPr>
        <w:t xml:space="preserve">Gleichlautende Stiftungsordnungen für den nordrhein-westfälischen Teil des Erzbistums Köln (StiftO EBK) vom 19. Juni 2023, für den nordrhein-westfälischen Teil des Erzbistums Paderborn (StiftO PB) vom 9. Juni 2023, für das Bistum Aachen vom 9. Juni 2023, für das Bistum Essen vom 7. Juni 2023, für den nordrhein-westfälischen Teil des Bistums Münster vom 9. Juni 2023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Beschlüsse zur Änderung der Satzung, zur Zulegung oder zur Zusammenlegung der Stiftung sowie zur Auflösung der Stiftung bedürfen zu ihrer Rechtswirksamkeit unbeschadet der staatlichen Genehmigung der schriftlichen Genehmigung durch die kirchliche Stiftungsbehörde. Der Stifter ist hierzu nach Möglichkeit anzuhören.</w:t>
      </w:r>
    </w:p>
    <w:p>
      <w:r>
        <w:t xml:space="preserve">(2) Für die Aufhebung der Stiftung durch die staatliche Stiftungsbehörde gilt Absatz 1 entsprechend.</w:t>
      </w:r>
    </w:p>
    <w:p>
      <w:r>
        <w:t xml:space="preserve">(3) Die Genehmigung nach Absatz 1 ist zugleich die Zustimmung im Sinne von § 12 Absatz 4 Stiftungsgesetz NRW.</w:t>
      </w:r>
    </w:p>
    <w:p>
      <w:r>
        <w:rPr>
          <w:color w:val="555555"/>
          <w:sz w:val="17"/>
        </w:rPr>
        <w:t xml:space="preserve">Zitiervorschlag: § 10 NW_33908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https://recht.nulegal.eu/gesetze/NW_33908/10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