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NW_33875 (Nordrhein-Westfalen) — Rechtsstellung der Mitarbeiter</w:t>
      </w:r>
    </w:p>
    <w:p>
      <w:r>
        <w:rPr>
          <w:color w:val="555555"/>
          <w:sz w:val="18"/>
        </w:rPr>
        <w:t xml:space="preserve">Datenschutzsatzung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Datenschutzbeauftrage/der Datenschutzbeauftragte entscheidet über die Auswahl ihrer/seiner Mitarbeiter, welche allein ihrer/seiner Weisung unterstehen. Die Direktorin/Der Direktor schließt die Arbeitsverträge mit den Mitarbeitern der Datenschutzbeauftragten/des Datenschutzbeauftragten. In den Arbeitsverträgen ist zu regeln, dass die Mitarbeit bei der Datenschutzbeauftragten/dem Datenschutzbeauftragten unter ihrer/seiner Leitung und frei von Weisungsbefugnissen der Organe der Landesanstalt für Medien NRW erfolgt.</w:t>
      </w:r>
    </w:p>
    <w:p>
      <w:r>
        <w:t xml:space="preserve">(2) Soweit Mitarbeiter im Einvernehmen mit der Datenschutzbeauftragten/dem Datenschutzbeauftragten arbeitsvertraglich vorübergehend oder projektbezogen mit anderen Aufgaben in der Landesanstalt für Medien NRW betraut werden, erfüllen sie diese Aufgaben unter der Leitung und Weisung der Direktorin/des Direktors oder einer/ eines von der Direktorin/von dem Direktor Beauftragten.</w:t>
      </w:r>
    </w:p>
    <w:p>
      <w:r>
        <w:t xml:space="preserve">(3) Soweit Mitarbeiter im Einvernehmen mit der Landesanstalt für Medien NRW vorübergehend und/oder projektbezogen mit Aufgaben der Datenschutzaufsicht betraut werden, erfüllen sie diese Aufgaben unter der Leitung und Weisung der Datenschutzbeauftragten/des Datenschutzbeauftragten.</w:t>
      </w:r>
    </w:p>
    <w:p>
      <w:r>
        <w:t xml:space="preserve">(4) In den Fällen des Absatzes 2 und 3 entscheiden die Datenschutzbeauftragte/der Datenschutzbeauftragte und der oder die jeweilige Dienstvorgesetzte des Mitarbeiters einvernehmlich über die Genehmigung von Anträgen auf Dienstbefreiung (Erholungsurlaub, Sonderurlaub, Arbeitszeitverkürzung, Freizeitausgleich).</w:t>
      </w:r>
    </w:p>
    <w:p>
      <w:r>
        <w:t xml:space="preserve">(5) Die Mitarbeiter der Datenschutzbeauftragten/des Datenschutzbeauftragten dürfen keine anderen Aufgaben bei Rundfunkanbietern nach dem LMG NRW oder mit ihnen verbundenen Unternehmen ausüben.</w:t>
      </w:r>
    </w:p>
    <w:p>
      <w:r>
        <w:rPr>
          <w:color w:val="555555"/>
          <w:sz w:val="17"/>
        </w:rPr>
        <w:t xml:space="preserve">Zitiervorschlag: § 3 NW_33875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https://recht.nulegal.eu/gesetze/NW_33875/3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