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NW_33809 (Nordrhein-Westfalen)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1. Juni 2022</w:t>
      </w:r>
    </w:p>
    <w:p>
      <w:r>
        <w:t xml:space="preserve">I. Wahl der Präsidentin bzw. des Präsidenten, der Stellvertreterinnen bzw.</w:t>
      </w:r>
    </w:p>
    <w:p>
      <w:r>
        <w:t xml:space="preserve">Stellvertreter sowie der Schriftführerinnen bzw. Schriftführer</w:t>
      </w:r>
    </w:p>
    <w:p>
      <w:r>
        <w:t xml:space="preserve">§ 1 Konstituierung</w:t>
      </w:r>
    </w:p>
    <w:p>
      <w:r>
        <w:t xml:space="preserve">§ 2 Verpflichtung der Mitglieder des Landtags</w:t>
      </w:r>
    </w:p>
    <w:p>
      <w:r>
        <w:t xml:space="preserve">§ 3 Wahl der Präsidentin bzw. des Präsidenten und der Vizepräsidentinnen bzw. Vizepräsidenten</w:t>
      </w:r>
    </w:p>
    <w:p>
      <w:r>
        <w:t xml:space="preserve">§ 4 Wahl der Schriftführerinnen bzw. Schriftführer</w:t>
      </w:r>
    </w:p>
    <w:p>
      <w:r>
        <w:t xml:space="preserve">II. Aufgaben der Präsidentin bzw. des Präsidenten, des Präsidiums, des Sitzungsvorstandes und des Ältestenrats</w:t>
      </w:r>
    </w:p>
    <w:p>
      <w:r>
        <w:t xml:space="preserve">§ 5 Aufgaben der Präsidentin bzw. des Präsidenten</w:t>
      </w:r>
    </w:p>
    <w:p>
      <w:r>
        <w:t xml:space="preserve">§ 6 Vertretung der Präsidentin bzw. des Präsidenten</w:t>
      </w:r>
    </w:p>
    <w:p>
      <w:r>
        <w:t xml:space="preserve">§ 7 Aufgaben des Präsidiums</w:t>
      </w:r>
    </w:p>
    <w:p>
      <w:r>
        <w:t xml:space="preserve">§ 8 Sitzungsvorstand</w:t>
      </w:r>
    </w:p>
    <w:p>
      <w:r>
        <w:t xml:space="preserve">§ 9 Zusammensetzung und Einberufung des Ältestenrats</w:t>
      </w:r>
    </w:p>
    <w:p>
      <w:r>
        <w:t xml:space="preserve">§ 10 Aufgaben des Ältestenrats</w:t>
      </w:r>
    </w:p>
    <w:p>
      <w:r>
        <w:t xml:space="preserve">III. Die Fraktionen und Gruppen</w:t>
      </w:r>
    </w:p>
    <w:p>
      <w:r>
        <w:t xml:space="preserve">§ 11 Begriff</w:t>
      </w:r>
    </w:p>
    <w:p>
      <w:r>
        <w:t xml:space="preserve">§ 12 Reihenfolge der Fraktionen</w:t>
      </w:r>
    </w:p>
    <w:p>
      <w:r>
        <w:t xml:space="preserve">§ 13 Stellenanteile</w:t>
      </w:r>
    </w:p>
    <w:p>
      <w:r>
        <w:t xml:space="preserve">IV. Die Mitglieder des Landtags</w:t>
      </w:r>
    </w:p>
    <w:p>
      <w:r>
        <w:t xml:space="preserve">§ 14 Teilnahme an Sitzungen</w:t>
      </w:r>
    </w:p>
    <w:p>
      <w:r>
        <w:t xml:space="preserve">§ 15 Mutterschutz</w:t>
      </w:r>
    </w:p>
    <w:p>
      <w:r>
        <w:t xml:space="preserve">§ 16 Akteneinsicht</w:t>
      </w:r>
    </w:p>
    <w:p>
      <w:r>
        <w:t xml:space="preserve">§ 17 Einsichtnahme in Verwaltungsvorgänge der Mitglieder des Landtags</w:t>
      </w:r>
    </w:p>
    <w:p>
      <w:r>
        <w:t xml:space="preserve">V. Fristen, Termine</w:t>
      </w:r>
    </w:p>
    <w:p>
      <w:r>
        <w:t xml:space="preserve">§ 18 Fristberechnung</w:t>
      </w:r>
    </w:p>
    <w:p>
      <w:r>
        <w:t xml:space="preserve">VI. Tagesordnung, Einberufung, Leitung der Sitzung</w:t>
      </w:r>
    </w:p>
    <w:p>
      <w:r>
        <w:t xml:space="preserve">§ 19 Sitzungen</w:t>
      </w:r>
    </w:p>
    <w:p>
      <w:r>
        <w:t xml:space="preserve">§ 20 Tagesordnung</w:t>
      </w:r>
    </w:p>
    <w:p>
      <w:r>
        <w:t xml:space="preserve">§ 21 Einberufung</w:t>
      </w:r>
    </w:p>
    <w:p>
      <w:r>
        <w:t xml:space="preserve">§ 22 Sitzungsleitung</w:t>
      </w:r>
    </w:p>
    <w:p>
      <w:r>
        <w:t xml:space="preserve">§ 23 Eröffnung der Beratung</w:t>
      </w:r>
    </w:p>
    <w:p>
      <w:r>
        <w:t xml:space="preserve">§ 24 Übergang zur Tagesordnung</w:t>
      </w:r>
    </w:p>
    <w:p>
      <w:r>
        <w:t xml:space="preserve">§ 25 Schluss der Aussprache</w:t>
      </w:r>
    </w:p>
    <w:p>
      <w:r>
        <w:t xml:space="preserve">§ 26 Vertagung der Sitzung</w:t>
      </w:r>
    </w:p>
    <w:p>
      <w:r>
        <w:t xml:space="preserve">§ 27 Wortmeldung und Worterteilung</w:t>
      </w:r>
    </w:p>
    <w:p>
      <w:r>
        <w:t xml:space="preserve">§ 28 Reihenfolge der Rednerinnen und Redner</w:t>
      </w:r>
    </w:p>
    <w:p>
      <w:r>
        <w:t xml:space="preserve">§ 29 Zur Geschäftsordnung</w:t>
      </w:r>
    </w:p>
    <w:p>
      <w:r>
        <w:t xml:space="preserve">§ 30 Persönliche Bemerkungen</w:t>
      </w:r>
    </w:p>
    <w:p>
      <w:r>
        <w:t xml:space="preserve">§ 31 Erklärung außerhalb der Tagesordnung</w:t>
      </w:r>
    </w:p>
    <w:p>
      <w:r>
        <w:t xml:space="preserve">§ 32 Reden</w:t>
      </w:r>
    </w:p>
    <w:p>
      <w:r>
        <w:t xml:space="preserve">§ 33 Rededauer</w:t>
      </w:r>
    </w:p>
    <w:p>
      <w:r>
        <w:t xml:space="preserve">§ 34 Zwischenfragen</w:t>
      </w:r>
    </w:p>
    <w:p>
      <w:r>
        <w:t xml:space="preserve">§ 35 Kurzinterventionen</w:t>
      </w:r>
    </w:p>
    <w:p>
      <w:r>
        <w:t xml:space="preserve">§ 36 Sach- und Ordnungsruf</w:t>
      </w:r>
    </w:p>
    <w:p>
      <w:r>
        <w:t xml:space="preserve">§ 36a Ordnungsgeld</w:t>
      </w:r>
    </w:p>
    <w:p>
      <w:r>
        <w:t xml:space="preserve">§ 37 Ausschließung von Mitgliedern des Landtags</w:t>
      </w:r>
    </w:p>
    <w:p>
      <w:r>
        <w:t xml:space="preserve">§ 38 Einspruch gegen Ordnungsmaßnahmen</w:t>
      </w:r>
    </w:p>
    <w:p>
      <w:r>
        <w:t xml:space="preserve">§ 39 Unterbrechung und Aufhebung der Sitzung</w:t>
      </w:r>
    </w:p>
    <w:p>
      <w:r>
        <w:t xml:space="preserve">VII. Beschlussfähigkeit und Abstimmung</w:t>
      </w:r>
    </w:p>
    <w:p>
      <w:r>
        <w:t xml:space="preserve">§ 40 Feststellung der Beschlussfähigkeit, Folgen der Beschlussunfähigkeit</w:t>
      </w:r>
    </w:p>
    <w:p>
      <w:r>
        <w:t xml:space="preserve">§ 41 Abstimmung</w:t>
      </w:r>
    </w:p>
    <w:p>
      <w:r>
        <w:t xml:space="preserve">§ 42 Einzelabstimmung</w:t>
      </w:r>
    </w:p>
    <w:p>
      <w:r>
        <w:t xml:space="preserve">§ 43 Abstimmungen und Wahlen</w:t>
      </w:r>
    </w:p>
    <w:p>
      <w:r>
        <w:t xml:space="preserve">§ 44 Namentliche Abstimmung</w:t>
      </w:r>
    </w:p>
    <w:p>
      <w:r>
        <w:t xml:space="preserve">§ 45 Unzulässigkeit der namentlichen Abstimmung</w:t>
      </w:r>
    </w:p>
    <w:p>
      <w:r>
        <w:t xml:space="preserve">§ 46 Feststellung der Abstimmungsergebnisse</w:t>
      </w:r>
    </w:p>
    <w:p>
      <w:r>
        <w:t xml:space="preserve">§ 47 Erklärung zur Abstimmung</w:t>
      </w:r>
    </w:p>
    <w:p>
      <w:r>
        <w:t xml:space="preserve">VIII. Die Ausschüsse</w:t>
      </w:r>
    </w:p>
    <w:p>
      <w:r>
        <w:t xml:space="preserve">§ 48 Einsetzung</w:t>
      </w:r>
    </w:p>
    <w:p>
      <w:r>
        <w:t xml:space="preserve">§ 49 Mitglieder der Ausschüsse</w:t>
      </w:r>
    </w:p>
    <w:p>
      <w:r>
        <w:t xml:space="preserve">§ 50 Bestimmung der Vorsitzenden und der Stellvertretung</w:t>
      </w:r>
    </w:p>
    <w:p>
      <w:r>
        <w:t xml:space="preserve">§ 51 Aufgaben der Ausschüsse</w:t>
      </w:r>
    </w:p>
    <w:p>
      <w:r>
        <w:t xml:space="preserve">§ 52 Überweisung an mehrere Ausschüsse</w:t>
      </w:r>
    </w:p>
    <w:p>
      <w:r>
        <w:t xml:space="preserve">§ 53 Einberufung der Ausschusssitzungen</w:t>
      </w:r>
    </w:p>
    <w:p>
      <w:r>
        <w:t xml:space="preserve">§ 54 Berichterstattung der Ausschüsse an den Landtag</w:t>
      </w:r>
    </w:p>
    <w:p>
      <w:r>
        <w:t xml:space="preserve">§ 55 Mitglieder des Landtags als beratende oder zuhörende Mitglieder</w:t>
      </w:r>
    </w:p>
    <w:p>
      <w:r>
        <w:t xml:space="preserve">§ 56 Öffentlichkeit, Vertraulichkeit und Pressekonferenzen der Ausschüsse</w:t>
      </w:r>
    </w:p>
    <w:p>
      <w:r>
        <w:t xml:space="preserve">§ 57 Anhörung</w:t>
      </w:r>
    </w:p>
    <w:p>
      <w:r>
        <w:t xml:space="preserve">§ 58 Beteiligung der kommunalen Spitzenverbände</w:t>
      </w:r>
    </w:p>
    <w:p>
      <w:r>
        <w:t xml:space="preserve">§ 59 Dringliche Frage</w:t>
      </w:r>
    </w:p>
    <w:p>
      <w:r>
        <w:t xml:space="preserve">§ 60 Aktuelle Viertelstunde</w:t>
      </w:r>
    </w:p>
    <w:p>
      <w:r>
        <w:t xml:space="preserve">§ 61 Enquetekommissionen</w:t>
      </w:r>
    </w:p>
    <w:p>
      <w:r>
        <w:t xml:space="preserve">§ 62 Weitere Gremien</w:t>
      </w:r>
    </w:p>
    <w:p>
      <w:r>
        <w:t xml:space="preserve">§ 63 Anwendbarkeit der Bestimmungen der Geschäftsordnung</w:t>
      </w:r>
    </w:p>
    <w:p>
      <w:r>
        <w:t xml:space="preserve">IX. Untersuchungsausschüsse</w:t>
      </w:r>
    </w:p>
    <w:p>
      <w:r>
        <w:t xml:space="preserve">§ 64 Aufgaben</w:t>
      </w:r>
    </w:p>
    <w:p>
      <w:r>
        <w:t xml:space="preserve">X. Beteiligung der Landesregierung</w:t>
      </w:r>
    </w:p>
    <w:p>
      <w:r>
        <w:t xml:space="preserve">§ 65 Anwesenheit der Mitglieder der Landesregierung</w:t>
      </w:r>
    </w:p>
    <w:p>
      <w:r>
        <w:t xml:space="preserve">§ 66 Wiedereröffnung der Beratung</w:t>
      </w:r>
    </w:p>
    <w:p>
      <w:r>
        <w:t xml:space="preserve">§ 67 Auskunftserteilung der Mitglieder der Landesregierung</w:t>
      </w:r>
    </w:p>
    <w:p>
      <w:r>
        <w:t xml:space="preserve">XI. Die oder der Polizeibeauftragte des Landes Nordrhein-Westfalen</w:t>
      </w:r>
    </w:p>
    <w:p>
      <w:r>
        <w:t xml:space="preserve">§ 68 Anwesenheit der oder des Polizeibeauftragten</w:t>
      </w:r>
    </w:p>
    <w:p>
      <w:r>
        <w:t xml:space="preserve">XII. Gesetzgebungsverfahren, Behandlung der Beratungsgegenstände</w:t>
      </w:r>
    </w:p>
    <w:p>
      <w:r>
        <w:t xml:space="preserve">§ 69 Einbringung und Verteilung der Beratungsmaterialien</w:t>
      </w:r>
    </w:p>
    <w:p>
      <w:r>
        <w:t xml:space="preserve">§ 70 Anträge und Gesetzentwürfe aus der Mitte des Landtags</w:t>
      </w:r>
    </w:p>
    <w:p>
      <w:r>
        <w:t xml:space="preserve">§ 71 Unzulässige Beratungsgegenstände</w:t>
      </w:r>
    </w:p>
    <w:p>
      <w:r>
        <w:t xml:space="preserve">§ 72 Beratungsbeginn</w:t>
      </w:r>
    </w:p>
    <w:p>
      <w:r>
        <w:t xml:space="preserve">§ 73 Lesungs- und Beratungsverfahren</w:t>
      </w:r>
    </w:p>
    <w:p>
      <w:r>
        <w:t xml:space="preserve">§ 74 Erste Lesung</w:t>
      </w:r>
    </w:p>
    <w:p>
      <w:r>
        <w:t xml:space="preserve">§ 75 Änderungsanträge zu Gesetzentwürfen</w:t>
      </w:r>
    </w:p>
    <w:p>
      <w:r>
        <w:t xml:space="preserve">§ 76 Zweite Lesung</w:t>
      </w:r>
    </w:p>
    <w:p>
      <w:r>
        <w:t xml:space="preserve">§ 77 Einzelberatung und Einzelabstimmung in der Zweiten Lesung</w:t>
      </w:r>
    </w:p>
    <w:p>
      <w:r>
        <w:t xml:space="preserve">§ 78 Dritte Lesung</w:t>
      </w:r>
    </w:p>
    <w:p>
      <w:r>
        <w:t xml:space="preserve">§ 79 Verhältnismäßigkeitsprüfung</w:t>
      </w:r>
    </w:p>
    <w:p>
      <w:r>
        <w:t xml:space="preserve">§ 80 Entwürfe von Staatsverträgen</w:t>
      </w:r>
    </w:p>
    <w:p>
      <w:r>
        <w:t xml:space="preserve">§ 81 Anträge auf Entschließungen</w:t>
      </w:r>
    </w:p>
    <w:p>
      <w:r>
        <w:t xml:space="preserve">§ 82 Behandlung von Anträgen, die keinen Gesetzentwurf enthalten</w:t>
      </w:r>
    </w:p>
    <w:p>
      <w:r>
        <w:t xml:space="preserve">§ 83 Eilantrag</w:t>
      </w:r>
    </w:p>
    <w:p>
      <w:r>
        <w:t xml:space="preserve">§ 84 Rücknahme von Gesetzentwürfen und Anträgen</w:t>
      </w:r>
    </w:p>
    <w:p>
      <w:r>
        <w:t xml:space="preserve">§ 85 Entwürfe von Rechtsverordnungen, Gemeinschaftsaufgaben, EU-Vorhaben und sonstige Vorlagen</w:t>
      </w:r>
    </w:p>
    <w:p>
      <w:r>
        <w:t xml:space="preserve">§ 86 Immunitätsangelegenheiten</w:t>
      </w:r>
    </w:p>
    <w:p>
      <w:r>
        <w:t xml:space="preserve">§ 87 Angelegenheiten der Verfassungsgerichtsbarkeit</w:t>
      </w:r>
    </w:p>
    <w:p>
      <w:r>
        <w:t xml:space="preserve">§ 88 Dringlichkeitsanträge</w:t>
      </w:r>
    </w:p>
    <w:p>
      <w:r>
        <w:t xml:space="preserve">XIII. Große und Kleine Anfrage</w:t>
      </w:r>
    </w:p>
    <w:p>
      <w:r>
        <w:t xml:space="preserve">Fragestunde und Aktuelle Stunde</w:t>
      </w:r>
    </w:p>
    <w:p>
      <w:r>
        <w:t xml:space="preserve">§ 89 Einbringung von Großen Anfragen</w:t>
      </w:r>
    </w:p>
    <w:p>
      <w:r>
        <w:t xml:space="preserve">§ 90 Behandlung von Großen Anfragen</w:t>
      </w:r>
    </w:p>
    <w:p>
      <w:r>
        <w:t xml:space="preserve">§ 91 Anträge zu Großen Anfragen</w:t>
      </w:r>
    </w:p>
    <w:p>
      <w:r>
        <w:t xml:space="preserve">§ 92 Kleine Anfragen</w:t>
      </w:r>
    </w:p>
    <w:p>
      <w:r>
        <w:t xml:space="preserve">§ 93 Ablehnung der schriftlichen Beantwortung</w:t>
      </w:r>
    </w:p>
    <w:p>
      <w:r>
        <w:t xml:space="preserve">§ 94 Fragestunde</w:t>
      </w:r>
    </w:p>
    <w:p>
      <w:r>
        <w:t xml:space="preserve">§ 95 Aktuelle Stunde</w:t>
      </w:r>
    </w:p>
    <w:p>
      <w:r>
        <w:t xml:space="preserve">§ 96 Schutz geheimhaltungsbedürftiger Auskünfte</w:t>
      </w:r>
    </w:p>
    <w:p>
      <w:r>
        <w:t xml:space="preserve">XIV Petitionen</w:t>
      </w:r>
    </w:p>
    <w:p>
      <w:r>
        <w:t xml:space="preserve">§ 97 Zulässigkeit, Prüfung und Behandlung von Petitionen</w:t>
      </w:r>
    </w:p>
    <w:p>
      <w:r>
        <w:t xml:space="preserve">§ 98 Verfahren vor dem Petitionsausschuss</w:t>
      </w:r>
    </w:p>
    <w:p>
      <w:r>
        <w:t xml:space="preserve">§ 99 Überweisung als Material</w:t>
      </w:r>
    </w:p>
    <w:p>
      <w:r>
        <w:t xml:space="preserve">§ 100 Jahresbericht des Petitionsausschusses</w:t>
      </w:r>
    </w:p>
    <w:p>
      <w:r>
        <w:t xml:space="preserve">XV. Niederschrift der Beratungen und Beurkundung ihrer Ergebnisse</w:t>
      </w:r>
    </w:p>
    <w:p>
      <w:r>
        <w:t xml:space="preserve">§ 101 Plenarprotokoll</w:t>
      </w:r>
    </w:p>
    <w:p>
      <w:r>
        <w:t xml:space="preserve">§ 102 Prüfung des Plenarprotokolls durch die Rednerin bzw. den Redner</w:t>
      </w:r>
    </w:p>
    <w:p>
      <w:r>
        <w:t xml:space="preserve">§ 103 Berichtigung des Plenarprotokolls</w:t>
      </w:r>
    </w:p>
    <w:p>
      <w:r>
        <w:t xml:space="preserve">§ 104 Beurkundung der Beschlüsse</w:t>
      </w:r>
    </w:p>
    <w:p>
      <w:r>
        <w:t xml:space="preserve">§ 105 Einspruch gegen Beschlussprotokolle</w:t>
      </w:r>
    </w:p>
    <w:p>
      <w:r>
        <w:t xml:space="preserve">§ 106 Ausfertigung, Zustellung</w:t>
      </w:r>
    </w:p>
    <w:p>
      <w:r>
        <w:t xml:space="preserve">XVI. Sonstige Bestimmungen</w:t>
      </w:r>
    </w:p>
    <w:p>
      <w:r>
        <w:t xml:space="preserve">§ 107 Landtagsverwaltung</w:t>
      </w:r>
    </w:p>
    <w:p>
      <w:r>
        <w:t xml:space="preserve">§ 108 Parlamentarischer Beratungs- und Gutachterdienst</w:t>
      </w:r>
    </w:p>
    <w:p>
      <w:r>
        <w:t xml:space="preserve">§ 109 Verteilung der Drucksachen</w:t>
      </w:r>
    </w:p>
    <w:p>
      <w:r>
        <w:t xml:space="preserve">§ 110 Auslegung der Geschäftsordnung</w:t>
      </w:r>
    </w:p>
    <w:p>
      <w:r>
        <w:t xml:space="preserve">§ 111 Abweichung von der Geschäftsordnung</w:t>
      </w:r>
    </w:p>
    <w:p>
      <w:r>
        <w:t xml:space="preserve">§ 112 Vorschläge des Ältestenrats für die Geschäftsordnung des Landtags</w:t>
      </w:r>
    </w:p>
    <w:p>
      <w:r>
        <w:t xml:space="preserve">§ 113 Behandlung unerledigter Vorlagen am Ende der Wahlperiode</w:t>
      </w:r>
    </w:p>
    <w:p>
      <w:r>
        <w:t xml:space="preserve">§ 114 Inkrafttreten und Veröffentlichung</w:t>
      </w:r>
    </w:p>
    <w:p>
      <w:r>
        <w:t xml:space="preserve">Anlagen</w:t>
      </w:r>
    </w:p>
    <w:p>
      <w:r>
        <w:t xml:space="preserve">Anlage 1 Verschlusssachenordnung des Landtags Nordrhein-Westfalen</w:t>
      </w:r>
    </w:p>
    <w:p>
      <w:r>
        <w:t xml:space="preserve">Anlage 2 Archiv- und Benutzungsordnung für das Archiv des Landtags NRW</w:t>
      </w:r>
    </w:p>
    <w:p>
      <w:r>
        <w:t xml:space="preserve">Anlage 3 Dienst- und Geschäftsanweisung für den Parlamentarischen Beratungs- und Gutachterdienst</w:t>
      </w:r>
    </w:p>
    <w:p>
      <w:r>
        <w:t xml:space="preserve">I.</w:t>
      </w:r>
    </w:p>
    <w:p>
      <w:r>
        <w:t xml:space="preserve">Wahl der Präsidentin bzw. des Präsidenten, der Stellvertreterinnen bzw. Stellvertreter sowie der Schriftführerinnen bzw. Schriftführer</w:t>
      </w:r>
    </w:p>
    <w:p>
      <w:r>
        <w:rPr>
          <w:color w:val="555555"/>
          <w:sz w:val="17"/>
        </w:rPr>
        <w:t xml:space="preserve">Zitiervorschlag: Volltext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