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NW_33809 (Nordrhein-Westfalen) — Lesungs- und Beratungsverfahren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Gesetzentwürfe und Entwürfe von Staatsverträgen werden in zwei Lesungen beraten. In den Fällen des § 78 Absatz 1 findet eine dritte Lesung statt. Alle anderen Beratungsgegenstände sollen unbeschadet der nach § 82 möglichen Ausnahmen in einer Beratung erledigt werden.</w:t>
      </w:r>
    </w:p>
    <w:p>
      <w:r>
        <w:t xml:space="preserve">(2) Die Abstimmung über Haushaltsvorlagen der Landesregierung ist erst zulässig, wenn ihre Beratung im Haushalts- und Finanzausschuss abgeschlossen ist.</w:t>
      </w:r>
    </w:p>
    <w:p>
      <w:r>
        <w:rPr>
          <w:color w:val="555555"/>
          <w:sz w:val="17"/>
        </w:rPr>
        <w:t xml:space="preserve">Zitiervorschlag: § 73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https://recht.nulegal.eu/gesetze/NW_33809/73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