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NW_33673 (Nordrhein-Westfalen) — Zweck</w:t>
      </w:r>
    </w:p>
    <w:p>
      <w:r>
        <w:rPr>
          <w:color w:val="555555"/>
          <w:sz w:val="18"/>
        </w:rPr>
        <w:t xml:space="preserve">NRW-Rettungsschirmgesetz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Sondervermögen hat die Aufgabe, die Einnahmen zur Finanzierung aller direkten und indirekten Folgen der Bewältigung der Corona-Krise zu bündeln. Die Verausgabung erfolgt durch den Landeshaushalt.</w:t>
      </w:r>
    </w:p>
    <w:p>
      <w:r>
        <w:t xml:space="preserve">(2) Zur Erfüllung dieses Zwecks stellt das Land Nordrhein-Westfalen dem Sondervermögen Mittel bis zur Höhe von 25 Milliarden Euro bereit.</w:t>
      </w:r>
    </w:p>
    <w:p>
      <w:r>
        <w:t xml:space="preserve">(3) Zins und Tilgung für Kredite, die für Zwecke des Absatzes 1 im Landeshaushalt aufgenommen und dem Sondervermögen zur Verfügung gestellt werden, werden im Sondervermögen nachgewiesen.</w:t>
      </w:r>
    </w:p>
    <w:p>
      <w:r>
        <w:rPr>
          <w:color w:val="555555"/>
          <w:sz w:val="17"/>
        </w:rPr>
        <w:t xml:space="preserve">Zitiervorschlag: § 2 NW_33673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https://recht.nulegal.eu/gesetze/NW_33673/2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