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NW_33638 (Nordrhein-Westfalen) — Inkrafttreten, Außerkrafttreten</w:t>
      </w:r>
    </w:p>
    <w:p>
      <w:r>
        <w:rPr>
          <w:color w:val="555555"/>
          <w:sz w:val="18"/>
        </w:rPr>
        <w:t xml:space="preserve">Aufbewahrungsverordnung der Justiz Nordrhein-Westfalen AufbewJustVO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1. Januar 2023 in Kraft.</w:t>
      </w:r>
    </w:p>
    <w:p>
      <w:r>
        <w:t xml:space="preserve">Gleichzeitig tritt die Verordnung über die Aufbewahrung von Schriftgut in der Justiz und Justizverwaltung des Landes Nordrhein-Westfalen vom 6. Mai 2008 (GV. NRW. S. 404), die zuletzt durch Verordnung vom 14. November 2014 (GV. NRW. S. 766) geändert worden ist, außer Kraft.</w:t>
      </w:r>
    </w:p>
    <w:p>
      <w:r>
        <w:t xml:space="preserve">Der Minister der Justiz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7 NW_33638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https://recht.nulegal.eu/gesetze/NW_33638/7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