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NW_33637 (Nordrhein-Westfalen)</w:t>
      </w:r>
    </w:p>
    <w:p>
      <w:r>
        <w:rPr>
          <w:color w:val="555555"/>
          <w:sz w:val="18"/>
        </w:rPr>
        <w:t xml:space="preserve">Verordnung über die Zuständigkeit für die allgemeine Beeidigung von Gerichtsdolmetscherinnen und Gerichtsdolmetschern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2023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NW_33637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