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NW_33518 (Nordrhein-Westfalen) — Inkrafttreten, Außerkrafttreten</w:t>
      </w:r>
    </w:p>
    <w:p>
      <w:r>
        <w:rPr>
          <w:color w:val="555555"/>
          <w:sz w:val="18"/>
        </w:rPr>
        <w:t xml:space="preserve">Digitalerprobungsverordnung FM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2026 außer Kraft.</w:t>
      </w:r>
    </w:p>
    <w:p>
      <w:r>
        <w:t xml:space="preserve">Der Minister der Finanzen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NW_33518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